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2CB41" w14:textId="355992AC" w:rsidR="009F703D" w:rsidRPr="00CE0424" w:rsidRDefault="009F703D" w:rsidP="009F703D">
      <w:pPr>
        <w:pStyle w:val="3GPPHeader"/>
        <w:spacing w:after="60"/>
        <w:rPr>
          <w:sz w:val="32"/>
          <w:szCs w:val="32"/>
          <w:highlight w:val="yellow"/>
        </w:rPr>
      </w:pPr>
      <w:r w:rsidRPr="00CE0424">
        <w:t>3GPP TSG-RAN WG</w:t>
      </w:r>
      <w:r>
        <w:t>2</w:t>
      </w:r>
      <w:r w:rsidRPr="00CE0424">
        <w:t xml:space="preserve"> </w:t>
      </w:r>
      <w:r>
        <w:t>AH 1807</w:t>
      </w:r>
      <w:r w:rsidRPr="00CE0424">
        <w:tab/>
      </w:r>
      <w:r w:rsidRPr="00CE0424">
        <w:rPr>
          <w:sz w:val="32"/>
          <w:szCs w:val="32"/>
        </w:rPr>
        <w:t>Tdoc R2-1</w:t>
      </w:r>
      <w:r>
        <w:rPr>
          <w:sz w:val="32"/>
          <w:szCs w:val="32"/>
        </w:rPr>
        <w:t>8</w:t>
      </w:r>
      <w:r w:rsidR="003D2B94" w:rsidRPr="003D2B94">
        <w:rPr>
          <w:sz w:val="32"/>
          <w:szCs w:val="32"/>
        </w:rPr>
        <w:t>10187</w:t>
      </w:r>
    </w:p>
    <w:p w14:paraId="25E9E5E2" w14:textId="51011539" w:rsidR="000E4C3F" w:rsidRPr="00332838" w:rsidRDefault="009F703D" w:rsidP="00815835">
      <w:pPr>
        <w:pStyle w:val="3GPPHeader"/>
        <w:rPr>
          <w:sz w:val="22"/>
          <w:szCs w:val="22"/>
        </w:rP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201</w:t>
      </w:r>
      <w:r>
        <w:t>8</w:t>
      </w:r>
      <w:r w:rsidR="000E4C3F" w:rsidRPr="00332838">
        <w:rPr>
          <w:sz w:val="22"/>
          <w:szCs w:val="22"/>
        </w:rPr>
        <w:tab/>
      </w:r>
    </w:p>
    <w:p w14:paraId="0C4FDF86" w14:textId="77777777" w:rsidR="0032193D" w:rsidRPr="00332838" w:rsidRDefault="0032193D" w:rsidP="00300AE8">
      <w:pPr>
        <w:pStyle w:val="3GPPHeader"/>
        <w:rPr>
          <w:sz w:val="22"/>
          <w:szCs w:val="22"/>
        </w:rPr>
      </w:pPr>
    </w:p>
    <w:p w14:paraId="1E3D9718" w14:textId="0ECC03A3" w:rsidR="00300AE8" w:rsidRPr="00E53927" w:rsidRDefault="00300AE8" w:rsidP="00300AE8">
      <w:pPr>
        <w:pStyle w:val="3GPPHeader"/>
        <w:rPr>
          <w:sz w:val="22"/>
          <w:szCs w:val="22"/>
          <w:lang w:val="en-US"/>
        </w:rPr>
      </w:pPr>
      <w:r w:rsidRPr="00332838">
        <w:rPr>
          <w:sz w:val="22"/>
          <w:szCs w:val="22"/>
          <w:lang w:val="en-US"/>
        </w:rPr>
        <w:t>Agenda Item:</w:t>
      </w:r>
      <w:r w:rsidRPr="00332838">
        <w:rPr>
          <w:sz w:val="22"/>
          <w:szCs w:val="22"/>
          <w:lang w:val="en-US"/>
        </w:rPr>
        <w:tab/>
      </w:r>
      <w:r w:rsidR="00FB0F81" w:rsidRPr="00332838">
        <w:rPr>
          <w:sz w:val="22"/>
          <w:szCs w:val="22"/>
          <w:lang w:val="en-US"/>
        </w:rPr>
        <w:t>10.</w:t>
      </w:r>
      <w:r w:rsidR="00F64910" w:rsidRPr="00332838">
        <w:rPr>
          <w:sz w:val="22"/>
          <w:szCs w:val="22"/>
          <w:lang w:val="en-US"/>
        </w:rPr>
        <w:t>3.</w:t>
      </w:r>
      <w:r w:rsidR="00332838" w:rsidRPr="00332838">
        <w:rPr>
          <w:sz w:val="22"/>
          <w:szCs w:val="22"/>
          <w:lang w:val="en-US"/>
        </w:rPr>
        <w:t>1</w:t>
      </w:r>
      <w:r w:rsidR="00E74691" w:rsidRPr="00332838">
        <w:rPr>
          <w:sz w:val="22"/>
          <w:szCs w:val="22"/>
          <w:lang w:val="en-US"/>
        </w:rPr>
        <w:t>.</w:t>
      </w:r>
      <w:r w:rsidR="00483D1D">
        <w:rPr>
          <w:sz w:val="22"/>
          <w:szCs w:val="22"/>
          <w:lang w:val="en-US"/>
        </w:rPr>
        <w:t>7</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182547CD"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127A9D">
        <w:rPr>
          <w:sz w:val="22"/>
          <w:szCs w:val="22"/>
          <w:lang w:val="en-US"/>
        </w:rPr>
        <w:t>URLLC MCS table</w:t>
      </w:r>
      <w:r>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777777" w:rsidR="00300AE8" w:rsidRPr="00901182" w:rsidRDefault="00300AE8" w:rsidP="00300AE8">
      <w:pPr>
        <w:pStyle w:val="Heading1"/>
        <w:rPr>
          <w:lang w:val="en-US"/>
        </w:rPr>
      </w:pPr>
      <w:r w:rsidRPr="00901182">
        <w:rPr>
          <w:lang w:val="en-US"/>
        </w:rPr>
        <w:t>Introduction</w:t>
      </w:r>
    </w:p>
    <w:p w14:paraId="071520FA" w14:textId="5C7246B8" w:rsidR="00C236F1" w:rsidRDefault="005531ED" w:rsidP="00C236F1">
      <w:pPr>
        <w:pStyle w:val="BodyText"/>
      </w:pPr>
      <w:r>
        <w:t>At RAN1#</w:t>
      </w:r>
      <w:r w:rsidR="003A77D7">
        <w:t>93, RAN</w:t>
      </w:r>
      <w:r w:rsidR="00FC3F66">
        <w:t>1</w:t>
      </w:r>
      <w:r w:rsidR="003A77D7">
        <w:t xml:space="preserve"> has made some agreements concerning the new MCS table </w:t>
      </w:r>
      <w:r w:rsidR="003E78FF">
        <w:t>due to the fact</w:t>
      </w:r>
      <w:r w:rsidR="00F470D8">
        <w:t xml:space="preserve"> the existing MCS tables are insufficient for users at the cell edge. </w:t>
      </w:r>
      <w:r w:rsidR="003E78FF">
        <w:t xml:space="preserve"> </w:t>
      </w:r>
      <w:r w:rsidR="00DF00A1">
        <w:t xml:space="preserve">These RAN1 agreements </w:t>
      </w:r>
      <w:r w:rsidR="003A77D7">
        <w:t>are highlighted as below</w:t>
      </w:r>
    </w:p>
    <w:p w14:paraId="7CACAA9D" w14:textId="77777777" w:rsidR="003A77D7" w:rsidRDefault="003A77D7" w:rsidP="003A77D7">
      <w:pPr>
        <w:rPr>
          <w:rFonts w:ascii="Times" w:hAnsi="Times"/>
        </w:rPr>
      </w:pPr>
      <w:r>
        <w:rPr>
          <w:highlight w:val="green"/>
        </w:rPr>
        <w:t>Agreements</w:t>
      </w:r>
      <w:r>
        <w:t>:</w:t>
      </w:r>
    </w:p>
    <w:p w14:paraId="071A3DB4" w14:textId="77777777" w:rsidR="003A77D7" w:rsidRPr="00D36BC9" w:rsidRDefault="003A77D7" w:rsidP="003A77D7">
      <w:pPr>
        <w:numPr>
          <w:ilvl w:val="0"/>
          <w:numId w:val="13"/>
        </w:numPr>
        <w:overflowPunct/>
        <w:autoSpaceDE/>
        <w:autoSpaceDN/>
        <w:adjustRightInd/>
        <w:spacing w:after="180"/>
        <w:contextualSpacing/>
        <w:jc w:val="left"/>
        <w:textAlignment w:val="auto"/>
        <w:rPr>
          <w:i/>
          <w:lang w:eastAsia="x-none"/>
        </w:rPr>
      </w:pPr>
      <w:r w:rsidRPr="00D36BC9">
        <w:rPr>
          <w:i/>
          <w:lang w:eastAsia="x-none"/>
        </w:rPr>
        <w:t>For URLLC, for grant-based transmissions, introduce one RRC parameter for configuring a new RNTI.</w:t>
      </w:r>
    </w:p>
    <w:p w14:paraId="14BDCED3" w14:textId="77777777" w:rsidR="003A77D7" w:rsidRPr="00D36BC9" w:rsidRDefault="003A77D7" w:rsidP="003A77D7">
      <w:pPr>
        <w:numPr>
          <w:ilvl w:val="1"/>
          <w:numId w:val="13"/>
        </w:numPr>
        <w:overflowPunct/>
        <w:autoSpaceDE/>
        <w:autoSpaceDN/>
        <w:adjustRightInd/>
        <w:spacing w:after="180"/>
        <w:contextualSpacing/>
        <w:jc w:val="left"/>
        <w:textAlignment w:val="auto"/>
        <w:rPr>
          <w:i/>
          <w:lang w:eastAsia="x-none"/>
        </w:rPr>
      </w:pPr>
      <w:r w:rsidRPr="00D36BC9">
        <w:rPr>
          <w:i/>
          <w:lang w:eastAsia="x-none"/>
        </w:rPr>
        <w:t xml:space="preserve">When the new RNTI is not configured, existing RRC parameter </w:t>
      </w:r>
      <w:proofErr w:type="spellStart"/>
      <w:r w:rsidRPr="00605422">
        <w:rPr>
          <w:i/>
          <w:lang w:eastAsia="x-none"/>
        </w:rPr>
        <w:t>mcs</w:t>
      </w:r>
      <w:proofErr w:type="spellEnd"/>
      <w:r w:rsidRPr="00605422">
        <w:rPr>
          <w:i/>
          <w:lang w:eastAsia="x-none"/>
        </w:rPr>
        <w:t>-table</w:t>
      </w:r>
      <w:r w:rsidRPr="00D36BC9">
        <w:rPr>
          <w:i/>
          <w:lang w:eastAsia="x-none"/>
        </w:rPr>
        <w:t xml:space="preserve"> is extended to select from 3 MCS tables (existing 64QAM MCS table, existing 256QAM MCS table, new 64QAM MCS table). </w:t>
      </w:r>
    </w:p>
    <w:p w14:paraId="50B4437A" w14:textId="77777777" w:rsidR="003A77D7" w:rsidRPr="00D36BC9" w:rsidRDefault="003A77D7" w:rsidP="003A77D7">
      <w:pPr>
        <w:numPr>
          <w:ilvl w:val="2"/>
          <w:numId w:val="13"/>
        </w:numPr>
        <w:overflowPunct/>
        <w:autoSpaceDE/>
        <w:autoSpaceDN/>
        <w:adjustRightInd/>
        <w:spacing w:after="180"/>
        <w:contextualSpacing/>
        <w:jc w:val="left"/>
        <w:textAlignment w:val="auto"/>
        <w:rPr>
          <w:i/>
          <w:lang w:eastAsia="x-none"/>
        </w:rPr>
      </w:pPr>
      <w:r w:rsidRPr="00D36BC9">
        <w:rPr>
          <w:i/>
          <w:lang w:eastAsia="x-none"/>
        </w:rPr>
        <w:t xml:space="preserve">When </w:t>
      </w:r>
      <w:proofErr w:type="spellStart"/>
      <w:r w:rsidRPr="00605422">
        <w:rPr>
          <w:i/>
          <w:lang w:eastAsia="x-none"/>
        </w:rPr>
        <w:t>mcs</w:t>
      </w:r>
      <w:proofErr w:type="spellEnd"/>
      <w:r w:rsidRPr="00605422">
        <w:rPr>
          <w:i/>
          <w:lang w:eastAsia="x-none"/>
        </w:rPr>
        <w:t>-table</w:t>
      </w:r>
      <w:r w:rsidRPr="00605422">
        <w:rPr>
          <w:i/>
        </w:rPr>
        <w:t xml:space="preserve"> </w:t>
      </w:r>
      <w:r w:rsidRPr="00D36BC9">
        <w:rPr>
          <w:i/>
        </w:rPr>
        <w:t>indicates</w:t>
      </w:r>
      <w:r w:rsidRPr="00D36BC9">
        <w:rPr>
          <w:i/>
          <w:lang w:val="en-US"/>
        </w:rPr>
        <w:t xml:space="preserve"> the new 64QAM MCS table:</w:t>
      </w:r>
    </w:p>
    <w:p w14:paraId="2E8D7C75" w14:textId="77777777" w:rsidR="003A77D7" w:rsidRPr="00D36BC9" w:rsidRDefault="003A77D7" w:rsidP="003A77D7">
      <w:pPr>
        <w:numPr>
          <w:ilvl w:val="3"/>
          <w:numId w:val="13"/>
        </w:numPr>
        <w:overflowPunct/>
        <w:autoSpaceDE/>
        <w:autoSpaceDN/>
        <w:adjustRightInd/>
        <w:spacing w:after="180"/>
        <w:contextualSpacing/>
        <w:jc w:val="left"/>
        <w:textAlignment w:val="auto"/>
        <w:rPr>
          <w:i/>
          <w:lang w:eastAsia="x-none"/>
        </w:rPr>
      </w:pPr>
      <w:r w:rsidRPr="00D36BC9">
        <w:rPr>
          <w:i/>
          <w:lang w:eastAsia="x-none"/>
        </w:rPr>
        <w:t>For DCI format 0_0/1_0 in CSS, existing 64QAM MCS table is used.</w:t>
      </w:r>
    </w:p>
    <w:p w14:paraId="04EC65E1" w14:textId="77777777" w:rsidR="003A77D7" w:rsidRPr="00605422" w:rsidRDefault="003A77D7" w:rsidP="003A77D7">
      <w:pPr>
        <w:numPr>
          <w:ilvl w:val="3"/>
          <w:numId w:val="13"/>
        </w:numPr>
        <w:overflowPunct/>
        <w:autoSpaceDE/>
        <w:autoSpaceDN/>
        <w:adjustRightInd/>
        <w:spacing w:after="180"/>
        <w:contextualSpacing/>
        <w:jc w:val="left"/>
        <w:textAlignment w:val="auto"/>
        <w:rPr>
          <w:i/>
          <w:lang w:eastAsia="x-none"/>
        </w:rPr>
      </w:pPr>
      <w:r w:rsidRPr="00D36BC9">
        <w:rPr>
          <w:i/>
          <w:lang w:eastAsia="x-none"/>
        </w:rPr>
        <w:t xml:space="preserve">For DCI formats 0_0/1_0/0_1/1_1 in USS, new 64QAM MCS table is used. </w:t>
      </w:r>
    </w:p>
    <w:p w14:paraId="7C0D2640" w14:textId="77777777" w:rsidR="003A77D7" w:rsidRPr="00605422" w:rsidRDefault="003A77D7" w:rsidP="003A77D7">
      <w:pPr>
        <w:numPr>
          <w:ilvl w:val="2"/>
          <w:numId w:val="13"/>
        </w:numPr>
        <w:overflowPunct/>
        <w:autoSpaceDE/>
        <w:autoSpaceDN/>
        <w:adjustRightInd/>
        <w:spacing w:after="180"/>
        <w:contextualSpacing/>
        <w:jc w:val="left"/>
        <w:textAlignment w:val="auto"/>
        <w:rPr>
          <w:i/>
          <w:lang w:eastAsia="x-none"/>
        </w:rPr>
      </w:pPr>
      <w:r w:rsidRPr="00D36BC9">
        <w:rPr>
          <w:i/>
          <w:lang w:eastAsia="x-none"/>
        </w:rPr>
        <w:t>Otherwise, follow existing behaviour.</w:t>
      </w:r>
    </w:p>
    <w:p w14:paraId="1F816A53" w14:textId="77777777" w:rsidR="003A77D7" w:rsidRPr="00D36BC9" w:rsidRDefault="003A77D7" w:rsidP="003A77D7">
      <w:pPr>
        <w:numPr>
          <w:ilvl w:val="2"/>
          <w:numId w:val="13"/>
        </w:numPr>
        <w:overflowPunct/>
        <w:autoSpaceDE/>
        <w:autoSpaceDN/>
        <w:adjustRightInd/>
        <w:spacing w:after="180"/>
        <w:contextualSpacing/>
        <w:jc w:val="left"/>
        <w:textAlignment w:val="auto"/>
        <w:rPr>
          <w:i/>
          <w:lang w:eastAsia="x-none"/>
        </w:rPr>
      </w:pPr>
      <w:r w:rsidRPr="00D36BC9">
        <w:rPr>
          <w:i/>
          <w:lang w:eastAsia="x-none"/>
        </w:rPr>
        <w:t>Note: the configuration for DL and UL is separate</w:t>
      </w:r>
    </w:p>
    <w:p w14:paraId="42D8BC68" w14:textId="77777777" w:rsidR="003A77D7" w:rsidRPr="00D36BC9" w:rsidRDefault="003A77D7" w:rsidP="003A77D7">
      <w:pPr>
        <w:numPr>
          <w:ilvl w:val="1"/>
          <w:numId w:val="13"/>
        </w:numPr>
        <w:overflowPunct/>
        <w:autoSpaceDE/>
        <w:autoSpaceDN/>
        <w:adjustRightInd/>
        <w:spacing w:after="180"/>
        <w:contextualSpacing/>
        <w:jc w:val="left"/>
        <w:textAlignment w:val="auto"/>
        <w:rPr>
          <w:i/>
          <w:lang w:eastAsia="x-none"/>
        </w:rPr>
      </w:pPr>
      <w:r w:rsidRPr="00D36BC9">
        <w:rPr>
          <w:i/>
          <w:lang w:eastAsia="x-none"/>
        </w:rPr>
        <w:t>When the new RNTI (via RRC) is configured, RNTI scrambling of DCI CRC is used to choose MCS table:</w:t>
      </w:r>
    </w:p>
    <w:p w14:paraId="0FC0BBD9" w14:textId="77777777" w:rsidR="003A77D7" w:rsidRPr="00D36BC9" w:rsidRDefault="003A77D7" w:rsidP="003A77D7">
      <w:pPr>
        <w:numPr>
          <w:ilvl w:val="2"/>
          <w:numId w:val="13"/>
        </w:numPr>
        <w:overflowPunct/>
        <w:autoSpaceDE/>
        <w:autoSpaceDN/>
        <w:adjustRightInd/>
        <w:spacing w:after="180"/>
        <w:contextualSpacing/>
        <w:jc w:val="left"/>
        <w:textAlignment w:val="auto"/>
        <w:rPr>
          <w:i/>
          <w:lang w:eastAsia="x-none"/>
        </w:rPr>
      </w:pPr>
      <w:r w:rsidRPr="00D36BC9">
        <w:rPr>
          <w:i/>
          <w:lang w:eastAsia="x-none"/>
        </w:rPr>
        <w:t>If the DCI CRC is scrambled with the new RNTI, the new 64QAM MCS table is used; otherwise, follow existing behaviour.</w:t>
      </w:r>
    </w:p>
    <w:p w14:paraId="6FF3340B" w14:textId="77777777" w:rsidR="003A77D7" w:rsidRDefault="003A77D7" w:rsidP="003A77D7">
      <w:pPr>
        <w:spacing w:after="180"/>
        <w:contextualSpacing/>
        <w:rPr>
          <w:lang w:eastAsia="x-none"/>
        </w:rPr>
      </w:pPr>
    </w:p>
    <w:p w14:paraId="3AD733EC" w14:textId="77777777" w:rsidR="003A77D7" w:rsidRDefault="003A77D7" w:rsidP="003A77D7">
      <w:r>
        <w:rPr>
          <w:highlight w:val="green"/>
        </w:rPr>
        <w:t>Agreements</w:t>
      </w:r>
      <w:r>
        <w:t>:</w:t>
      </w:r>
    </w:p>
    <w:p w14:paraId="6CEFCB3C" w14:textId="77777777" w:rsidR="003A77D7" w:rsidRPr="00D36BC9" w:rsidRDefault="003A77D7" w:rsidP="003A77D7">
      <w:pPr>
        <w:ind w:left="720" w:hanging="720"/>
        <w:rPr>
          <w:i/>
        </w:rPr>
      </w:pPr>
      <w:r w:rsidRPr="00D36BC9">
        <w:rPr>
          <w:i/>
        </w:rPr>
        <w:t>For both initial transmission and re-transmissions for GF scheduling for URLLC,</w:t>
      </w:r>
    </w:p>
    <w:p w14:paraId="4654A938" w14:textId="77777777" w:rsidR="003A77D7" w:rsidRPr="00D36BC9" w:rsidRDefault="003A77D7" w:rsidP="003A77D7">
      <w:pPr>
        <w:pStyle w:val="ListParagraph"/>
        <w:numPr>
          <w:ilvl w:val="0"/>
          <w:numId w:val="14"/>
        </w:numPr>
        <w:spacing w:after="180"/>
        <w:jc w:val="left"/>
        <w:textAlignment w:val="auto"/>
        <w:rPr>
          <w:i/>
        </w:rPr>
      </w:pPr>
      <w:r w:rsidRPr="00D36BC9">
        <w:rPr>
          <w:i/>
        </w:rPr>
        <w:t>For UL configured grant, the MCS table is configured by the existing parameter associated with the RRC configured grant configuration, which is extended to include the new 64QAM MCS table.</w:t>
      </w:r>
    </w:p>
    <w:p w14:paraId="38EC9CE4" w14:textId="77777777" w:rsidR="003A77D7" w:rsidRPr="00D36BC9" w:rsidRDefault="003A77D7" w:rsidP="003A77D7">
      <w:pPr>
        <w:pStyle w:val="ListParagraph"/>
        <w:numPr>
          <w:ilvl w:val="0"/>
          <w:numId w:val="14"/>
        </w:numPr>
        <w:spacing w:after="180"/>
        <w:jc w:val="left"/>
        <w:textAlignment w:val="auto"/>
        <w:rPr>
          <w:i/>
        </w:rPr>
      </w:pPr>
      <w:r w:rsidRPr="00D36BC9">
        <w:rPr>
          <w:i/>
        </w:rPr>
        <w:t>For DL SPS, RRC indicates whether or not the new 64QAM table is configured. The indication for the new MCS table for DL SPS is separate from the one for grant-based DL scheduling.</w:t>
      </w:r>
    </w:p>
    <w:p w14:paraId="58F2AE91" w14:textId="270FEBC5" w:rsidR="003A77D7" w:rsidRDefault="00605422" w:rsidP="00C236F1">
      <w:pPr>
        <w:pStyle w:val="BodyText"/>
      </w:pPr>
      <w:r>
        <w:t>Based on</w:t>
      </w:r>
      <w:r w:rsidR="008A2795">
        <w:t xml:space="preserve"> above agreements, it is observed that</w:t>
      </w:r>
    </w:p>
    <w:p w14:paraId="2FB09E17" w14:textId="68C85CC2" w:rsidR="008A2795" w:rsidRDefault="00D42193" w:rsidP="008A2795">
      <w:pPr>
        <w:pStyle w:val="BodyText"/>
        <w:numPr>
          <w:ilvl w:val="0"/>
          <w:numId w:val="15"/>
        </w:numPr>
      </w:pPr>
      <w:r>
        <w:t xml:space="preserve">For dynamic scheduling, </w:t>
      </w:r>
      <w:r w:rsidR="00B871DE">
        <w:t xml:space="preserve">the </w:t>
      </w:r>
      <w:r w:rsidR="00D36BC9">
        <w:t>gNB</w:t>
      </w:r>
      <w:r w:rsidR="00B871DE">
        <w:t xml:space="preserve"> indicates </w:t>
      </w:r>
      <w:r w:rsidR="000933A2">
        <w:t xml:space="preserve">to a UE that </w:t>
      </w:r>
      <w:r>
        <w:t xml:space="preserve">the new MCS table </w:t>
      </w:r>
      <w:r w:rsidR="005065CC">
        <w:t>shall be used for PUSCH via RRC</w:t>
      </w:r>
      <w:r>
        <w:t xml:space="preserve"> signalling or </w:t>
      </w:r>
      <w:r w:rsidR="005065CC">
        <w:t xml:space="preserve">a </w:t>
      </w:r>
      <w:r>
        <w:t>DCI</w:t>
      </w:r>
      <w:r w:rsidR="009A2D3C">
        <w:t>. For latter case, an additional RNTI is defined</w:t>
      </w:r>
      <w:r w:rsidR="00742A26">
        <w:t xml:space="preserve"> accordingly</w:t>
      </w:r>
      <w:r w:rsidR="009A2D3C">
        <w:t>.</w:t>
      </w:r>
    </w:p>
    <w:p w14:paraId="7A0C3452" w14:textId="699B6294" w:rsidR="009A2D3C" w:rsidRDefault="0005380C" w:rsidP="008A2795">
      <w:pPr>
        <w:pStyle w:val="BodyText"/>
        <w:numPr>
          <w:ilvl w:val="0"/>
          <w:numId w:val="15"/>
        </w:numPr>
      </w:pPr>
      <w:r>
        <w:t xml:space="preserve">For GF transmission, </w:t>
      </w:r>
      <w:r w:rsidR="006F2555">
        <w:t xml:space="preserve">the gNB indicates to a UE that </w:t>
      </w:r>
      <w:r w:rsidR="00934DA6">
        <w:t xml:space="preserve">the new MCS table </w:t>
      </w:r>
      <w:r w:rsidR="006F2555">
        <w:t>shall be used for PUSCH</w:t>
      </w:r>
      <w:r w:rsidR="00934DA6">
        <w:t xml:space="preserve"> via RRC signalling. </w:t>
      </w:r>
    </w:p>
    <w:p w14:paraId="5E9ABFB4" w14:textId="40C3D422" w:rsidR="004D5566" w:rsidRDefault="006F2555" w:rsidP="00BE4CE7">
      <w:pPr>
        <w:pStyle w:val="Observation"/>
        <w:rPr>
          <w:lang w:val="en-US"/>
        </w:rPr>
      </w:pPr>
      <w:bookmarkStart w:id="0" w:name="_Toc506235675"/>
      <w:bookmarkStart w:id="1" w:name="_Toc506235729"/>
      <w:bookmarkStart w:id="2" w:name="_Toc506469720"/>
      <w:bookmarkStart w:id="3" w:name="_Toc510709337"/>
      <w:bookmarkStart w:id="4" w:name="_Toc515957643"/>
      <w:bookmarkStart w:id="5" w:name="_Toc516239746"/>
      <w:bookmarkStart w:id="6" w:name="_Toc516781386"/>
      <w:bookmarkStart w:id="7" w:name="_Toc517210606"/>
      <w:r>
        <w:rPr>
          <w:lang w:val="en-US"/>
        </w:rPr>
        <w:t>The gNB indicates the new MCS table</w:t>
      </w:r>
      <w:r w:rsidR="006C1F12">
        <w:rPr>
          <w:lang w:val="en-US"/>
        </w:rPr>
        <w:t xml:space="preserve"> that</w:t>
      </w:r>
      <w:r w:rsidR="008D7330">
        <w:rPr>
          <w:lang w:val="en-US"/>
        </w:rPr>
        <w:t xml:space="preserve"> shall be used for PUSCH transmission</w:t>
      </w:r>
      <w:r w:rsidR="00E0624E">
        <w:rPr>
          <w:lang w:val="en-US"/>
        </w:rPr>
        <w:t xml:space="preserve"> via RRC</w:t>
      </w:r>
      <w:r w:rsidR="000636DE">
        <w:rPr>
          <w:lang w:val="en-US"/>
        </w:rPr>
        <w:t xml:space="preserve"> signaling</w:t>
      </w:r>
      <w:r w:rsidR="00E0624E">
        <w:rPr>
          <w:lang w:val="en-US"/>
        </w:rPr>
        <w:t xml:space="preserve"> or </w:t>
      </w:r>
      <w:r w:rsidR="000636DE">
        <w:rPr>
          <w:lang w:val="en-US"/>
        </w:rPr>
        <w:t xml:space="preserve">a </w:t>
      </w:r>
      <w:r w:rsidR="00E0624E">
        <w:rPr>
          <w:lang w:val="en-US"/>
        </w:rPr>
        <w:t>DCI</w:t>
      </w:r>
      <w:r w:rsidR="000636DE">
        <w:rPr>
          <w:lang w:val="en-US"/>
        </w:rPr>
        <w:t xml:space="preserve"> addressed to an additional RNTI</w:t>
      </w:r>
      <w:r w:rsidR="00416B79" w:rsidRPr="0032193D">
        <w:rPr>
          <w:lang w:val="en-US"/>
        </w:rPr>
        <w:t>.</w:t>
      </w:r>
      <w:bookmarkEnd w:id="0"/>
      <w:bookmarkEnd w:id="1"/>
      <w:bookmarkEnd w:id="2"/>
      <w:bookmarkEnd w:id="3"/>
      <w:bookmarkEnd w:id="4"/>
      <w:bookmarkEnd w:id="5"/>
      <w:bookmarkEnd w:id="6"/>
      <w:bookmarkEnd w:id="7"/>
    </w:p>
    <w:p w14:paraId="0AC47529" w14:textId="32DD3277" w:rsidR="007963AF" w:rsidRDefault="00B8169D" w:rsidP="00B255D6">
      <w:pPr>
        <w:rPr>
          <w:lang w:val="en-US"/>
        </w:rPr>
      </w:pPr>
      <w:r>
        <w:rPr>
          <w:lang w:val="en-US"/>
        </w:rPr>
        <w:t>At the same time</w:t>
      </w:r>
      <w:r w:rsidRPr="00F726BF">
        <w:rPr>
          <w:lang w:val="en-US"/>
        </w:rPr>
        <w:t xml:space="preserve">, </w:t>
      </w:r>
      <w:r w:rsidR="006B78ED">
        <w:rPr>
          <w:lang w:val="en-US"/>
        </w:rPr>
        <w:t xml:space="preserve">in </w:t>
      </w:r>
      <w:r w:rsidR="002A2FDE" w:rsidRPr="004238C0">
        <w:rPr>
          <w:lang w:val="en-US"/>
        </w:rPr>
        <w:t>RAN1 discussion</w:t>
      </w:r>
      <w:r w:rsidR="00433942">
        <w:rPr>
          <w:lang w:val="en-US"/>
        </w:rPr>
        <w:t>s</w:t>
      </w:r>
      <w:r w:rsidR="002A2FDE" w:rsidRPr="004238C0">
        <w:rPr>
          <w:lang w:val="en-US"/>
        </w:rPr>
        <w:t xml:space="preserve">, companies </w:t>
      </w:r>
      <w:r w:rsidR="009D2E8A">
        <w:rPr>
          <w:lang w:val="en-US"/>
        </w:rPr>
        <w:t xml:space="preserve">have </w:t>
      </w:r>
      <w:r w:rsidR="002A2FDE" w:rsidRPr="004238C0">
        <w:rPr>
          <w:lang w:val="en-US"/>
        </w:rPr>
        <w:t>agree</w:t>
      </w:r>
      <w:r w:rsidR="009D2E8A">
        <w:rPr>
          <w:lang w:val="en-US"/>
        </w:rPr>
        <w:t>d</w:t>
      </w:r>
      <w:r w:rsidR="002A2FDE" w:rsidRPr="004238C0">
        <w:rPr>
          <w:lang w:val="en-US"/>
        </w:rPr>
        <w:t xml:space="preserve"> that the gNB scheduler can schedule a transmission at whatever BLER target</w:t>
      </w:r>
      <w:r w:rsidR="009D2E8A">
        <w:rPr>
          <w:lang w:val="en-US"/>
        </w:rPr>
        <w:t xml:space="preserve"> as</w:t>
      </w:r>
      <w:r w:rsidR="002A2FDE" w:rsidRPr="004238C0">
        <w:rPr>
          <w:lang w:val="en-US"/>
        </w:rPr>
        <w:t xml:space="preserve"> it chooses</w:t>
      </w:r>
      <w:r w:rsidR="002D131E">
        <w:rPr>
          <w:lang w:val="en-US"/>
        </w:rPr>
        <w:t xml:space="preserve"> meaning that the new MCS table is not coupled with the BLER target </w:t>
      </w:r>
      <w:r w:rsidR="002D131E">
        <w:t>10</w:t>
      </w:r>
      <w:r w:rsidR="002D131E">
        <w:rPr>
          <w:vertAlign w:val="superscript"/>
        </w:rPr>
        <w:t>-5</w:t>
      </w:r>
      <w:r w:rsidR="007963AF">
        <w:rPr>
          <w:lang w:val="en-US"/>
        </w:rPr>
        <w:t>.</w:t>
      </w:r>
      <w:r w:rsidR="007D24AD">
        <w:rPr>
          <w:lang w:val="en-US"/>
        </w:rPr>
        <w:t xml:space="preserve"> </w:t>
      </w:r>
      <w:r w:rsidR="007D24AD" w:rsidRPr="005E56A8">
        <w:rPr>
          <w:szCs w:val="22"/>
          <w:lang w:val="en-US"/>
        </w:rPr>
        <w:t xml:space="preserve">For cell center UEs, the </w:t>
      </w:r>
      <w:r w:rsidR="007D24AD">
        <w:rPr>
          <w:szCs w:val="22"/>
          <w:lang w:val="en-US"/>
        </w:rPr>
        <w:t xml:space="preserve">existing </w:t>
      </w:r>
      <w:r w:rsidR="007D24AD" w:rsidRPr="005E56A8">
        <w:rPr>
          <w:szCs w:val="22"/>
          <w:lang w:val="en-US"/>
        </w:rPr>
        <w:t xml:space="preserve">64QAM MCS table is sufficient for URLLC services, </w:t>
      </w:r>
      <w:r w:rsidR="007D24AD">
        <w:rPr>
          <w:szCs w:val="22"/>
          <w:lang w:val="en-US"/>
        </w:rPr>
        <w:t xml:space="preserve">thus </w:t>
      </w:r>
      <w:r w:rsidR="007D24AD" w:rsidRPr="005E56A8">
        <w:rPr>
          <w:szCs w:val="22"/>
          <w:lang w:val="en-US"/>
        </w:rPr>
        <w:lastRenderedPageBreak/>
        <w:t>there is no need to use the new MCS table</w:t>
      </w:r>
      <w:r w:rsidR="00384A0E">
        <w:rPr>
          <w:szCs w:val="22"/>
          <w:lang w:val="en-US"/>
        </w:rPr>
        <w:t xml:space="preserve">. </w:t>
      </w:r>
      <w:r w:rsidR="00FD720E">
        <w:rPr>
          <w:szCs w:val="22"/>
          <w:lang w:val="en-US"/>
        </w:rPr>
        <w:t>Instead</w:t>
      </w:r>
      <w:r w:rsidR="00384A0E">
        <w:rPr>
          <w:szCs w:val="22"/>
          <w:lang w:val="en-US"/>
        </w:rPr>
        <w:t>, the existing</w:t>
      </w:r>
      <w:r w:rsidR="007D24AD" w:rsidRPr="005E56A8">
        <w:rPr>
          <w:szCs w:val="22"/>
          <w:lang w:val="en-US"/>
        </w:rPr>
        <w:t xml:space="preserve"> 64QAM MCS table </w:t>
      </w:r>
      <w:r w:rsidR="002E074E">
        <w:rPr>
          <w:szCs w:val="22"/>
          <w:lang w:val="en-US"/>
        </w:rPr>
        <w:t xml:space="preserve">can be </w:t>
      </w:r>
      <w:r w:rsidR="007D24AD" w:rsidRPr="005E56A8">
        <w:rPr>
          <w:szCs w:val="22"/>
          <w:lang w:val="en-US"/>
        </w:rPr>
        <w:t>scheduled with</w:t>
      </w:r>
      <w:r w:rsidR="002E074E">
        <w:rPr>
          <w:szCs w:val="22"/>
          <w:lang w:val="en-US"/>
        </w:rPr>
        <w:t xml:space="preserve"> the</w:t>
      </w:r>
      <w:r w:rsidR="007D24AD" w:rsidRPr="005E56A8">
        <w:rPr>
          <w:szCs w:val="22"/>
          <w:lang w:val="en-US"/>
        </w:rPr>
        <w:t xml:space="preserve"> BLER target </w:t>
      </w:r>
      <w:r w:rsidR="002E074E">
        <w:t>10</w:t>
      </w:r>
      <w:r w:rsidR="002E074E">
        <w:rPr>
          <w:vertAlign w:val="superscript"/>
        </w:rPr>
        <w:t>-5</w:t>
      </w:r>
      <w:r w:rsidR="007D24AD" w:rsidRPr="005E56A8">
        <w:rPr>
          <w:szCs w:val="22"/>
          <w:lang w:val="en-US"/>
        </w:rPr>
        <w:t xml:space="preserve">. </w:t>
      </w:r>
      <w:r w:rsidR="007D24AD">
        <w:rPr>
          <w:szCs w:val="22"/>
          <w:lang w:val="en-US"/>
        </w:rPr>
        <w:t xml:space="preserve">While </w:t>
      </w:r>
      <w:r w:rsidR="007D24AD" w:rsidRPr="005E56A8">
        <w:rPr>
          <w:szCs w:val="22"/>
          <w:lang w:val="en-US"/>
        </w:rPr>
        <w:t>for cell edge UEs</w:t>
      </w:r>
      <w:r w:rsidR="007D24AD">
        <w:rPr>
          <w:szCs w:val="22"/>
          <w:lang w:val="en-US"/>
        </w:rPr>
        <w:t xml:space="preserve">, the gNB scheduler may choose to use the new MCS table since </w:t>
      </w:r>
      <w:r w:rsidR="007D24AD" w:rsidRPr="005E56A8">
        <w:rPr>
          <w:szCs w:val="22"/>
          <w:lang w:val="en-US"/>
        </w:rPr>
        <w:t>the existing MCS table is insufficient</w:t>
      </w:r>
      <w:r w:rsidR="007D24AD">
        <w:rPr>
          <w:szCs w:val="22"/>
          <w:lang w:val="en-US"/>
        </w:rPr>
        <w:t xml:space="preserve"> in this case</w:t>
      </w:r>
      <w:r w:rsidR="007D24AD" w:rsidRPr="005E56A8">
        <w:rPr>
          <w:szCs w:val="22"/>
          <w:lang w:val="en-US"/>
        </w:rPr>
        <w:t>.</w:t>
      </w:r>
    </w:p>
    <w:p w14:paraId="6B39A4A6" w14:textId="0D9D4689" w:rsidR="007963AF" w:rsidRDefault="007963AF" w:rsidP="007963AF">
      <w:pPr>
        <w:pStyle w:val="Observation"/>
        <w:rPr>
          <w:lang w:val="en-US"/>
        </w:rPr>
      </w:pPr>
      <w:bookmarkStart w:id="8" w:name="_Toc516781387"/>
      <w:bookmarkStart w:id="9" w:name="_Toc517210607"/>
      <w:r>
        <w:rPr>
          <w:lang w:val="en-US"/>
        </w:rPr>
        <w:t xml:space="preserve">The new MCS table is not coupled with the BLER target </w:t>
      </w:r>
      <w:r>
        <w:t>10</w:t>
      </w:r>
      <w:r>
        <w:rPr>
          <w:vertAlign w:val="superscript"/>
        </w:rPr>
        <w:t>-5</w:t>
      </w:r>
      <w:bookmarkEnd w:id="8"/>
      <w:r w:rsidR="000936C7" w:rsidRPr="0032193D">
        <w:rPr>
          <w:lang w:val="en-US"/>
        </w:rPr>
        <w:t>.</w:t>
      </w:r>
      <w:bookmarkEnd w:id="9"/>
    </w:p>
    <w:p w14:paraId="762AB312" w14:textId="61F27FD3" w:rsidR="00B8169D" w:rsidRDefault="00A37F36" w:rsidP="00B255D6">
      <w:pPr>
        <w:rPr>
          <w:lang w:val="en-US"/>
        </w:rPr>
      </w:pPr>
      <w:r>
        <w:rPr>
          <w:lang w:val="en-US"/>
        </w:rPr>
        <w:t>A</w:t>
      </w:r>
      <w:r w:rsidR="007D24AD">
        <w:rPr>
          <w:lang w:val="en-US"/>
        </w:rPr>
        <w:t>t RAN2#</w:t>
      </w:r>
      <w:r w:rsidR="00D829A2">
        <w:rPr>
          <w:lang w:val="en-US"/>
        </w:rPr>
        <w:t xml:space="preserve">102, RAN2 has discussed </w:t>
      </w:r>
      <w:r w:rsidR="00AA63F1">
        <w:rPr>
          <w:lang w:val="en-US"/>
        </w:rPr>
        <w:t>whether the existing LCP procedure need</w:t>
      </w:r>
      <w:r w:rsidR="007662CF">
        <w:rPr>
          <w:lang w:val="en-US"/>
        </w:rPr>
        <w:t>s</w:t>
      </w:r>
      <w:r w:rsidR="00AA63F1">
        <w:rPr>
          <w:lang w:val="en-US"/>
        </w:rPr>
        <w:t xml:space="preserve"> to be updated </w:t>
      </w:r>
      <w:r w:rsidR="00545165">
        <w:rPr>
          <w:lang w:val="en-US"/>
        </w:rPr>
        <w:t xml:space="preserve">considering the impact of the new MCS table </w:t>
      </w:r>
      <w:r w:rsidR="00607DC3">
        <w:rPr>
          <w:lang w:val="en-US"/>
        </w:rPr>
        <w:t>[1]</w:t>
      </w:r>
      <w:r w:rsidR="0099637F">
        <w:rPr>
          <w:lang w:val="en-US"/>
        </w:rPr>
        <w:t>.</w:t>
      </w:r>
      <w:r w:rsidR="00801FD5">
        <w:rPr>
          <w:lang w:val="en-US"/>
        </w:rPr>
        <w:t xml:space="preserve"> However, there is no conclusion on this issue since RAN2 would like to wait for </w:t>
      </w:r>
      <w:r w:rsidR="00D3695F">
        <w:rPr>
          <w:lang w:val="en-US"/>
        </w:rPr>
        <w:t>RAN1 agreements.</w:t>
      </w:r>
    </w:p>
    <w:p w14:paraId="1FD0462B" w14:textId="03E51644" w:rsidR="00907685" w:rsidRDefault="005C7BFE" w:rsidP="004D5566">
      <w:pPr>
        <w:rPr>
          <w:lang w:val="en-US"/>
        </w:rPr>
      </w:pPr>
      <w:r>
        <w:rPr>
          <w:lang w:val="en-US"/>
        </w:rPr>
        <w:t xml:space="preserve">Therefore, </w:t>
      </w:r>
      <w:r w:rsidR="00D3695F">
        <w:rPr>
          <w:lang w:val="en-US"/>
        </w:rPr>
        <w:t xml:space="preserve">considering the progress made by RAN1 on this issue, </w:t>
      </w:r>
      <w:r w:rsidR="00896CAB">
        <w:rPr>
          <w:lang w:val="en-US"/>
        </w:rPr>
        <w:t>t</w:t>
      </w:r>
      <w:r w:rsidR="0024439A">
        <w:rPr>
          <w:lang w:val="en-US"/>
        </w:rPr>
        <w:t xml:space="preserve">his paper </w:t>
      </w:r>
      <w:r w:rsidR="00545165">
        <w:rPr>
          <w:lang w:val="en-US"/>
        </w:rPr>
        <w:t xml:space="preserve">further </w:t>
      </w:r>
      <w:r w:rsidR="0024439A">
        <w:rPr>
          <w:lang w:val="en-US"/>
        </w:rPr>
        <w:t xml:space="preserve">analyses the </w:t>
      </w:r>
      <w:r w:rsidR="00783A60">
        <w:rPr>
          <w:lang w:val="en-US"/>
        </w:rPr>
        <w:t xml:space="preserve">potential impact </w:t>
      </w:r>
      <w:r w:rsidR="00896CAB">
        <w:rPr>
          <w:lang w:val="en-US"/>
        </w:rPr>
        <w:t>of the new MCS table on MAC</w:t>
      </w:r>
      <w:r w:rsidR="00907685">
        <w:rPr>
          <w:lang w:val="en-US"/>
        </w:rPr>
        <w:t xml:space="preserve"> including aspects</w:t>
      </w:r>
    </w:p>
    <w:p w14:paraId="1D4C0BE8" w14:textId="6E5C62BD" w:rsidR="00416B79" w:rsidRPr="00931D27" w:rsidRDefault="00931D27" w:rsidP="00931D27">
      <w:pPr>
        <w:pStyle w:val="B1"/>
        <w:rPr>
          <w:rFonts w:ascii="Arial" w:hAnsi="Arial" w:cs="Arial"/>
          <w:sz w:val="20"/>
          <w:lang w:val="en-US"/>
        </w:rPr>
      </w:pPr>
      <w:r>
        <w:rPr>
          <w:rFonts w:ascii="Arial" w:hAnsi="Arial" w:cs="Arial"/>
          <w:sz w:val="20"/>
          <w:lang w:val="en-US"/>
        </w:rPr>
        <w:t>1.</w:t>
      </w:r>
      <w:r>
        <w:rPr>
          <w:rFonts w:ascii="Arial" w:hAnsi="Arial" w:cs="Arial"/>
          <w:sz w:val="20"/>
          <w:lang w:val="en-US"/>
        </w:rPr>
        <w:tab/>
      </w:r>
      <w:r w:rsidR="00907685" w:rsidRPr="00931D27">
        <w:rPr>
          <w:rFonts w:ascii="Arial" w:hAnsi="Arial" w:cs="Arial"/>
          <w:sz w:val="20"/>
          <w:lang w:val="en-US"/>
        </w:rPr>
        <w:t>How does the MAC spec adopt the new RNTI?</w:t>
      </w:r>
    </w:p>
    <w:p w14:paraId="42BFA8DC" w14:textId="17C255E5" w:rsidR="00907685" w:rsidRPr="00931D27" w:rsidRDefault="00931D27" w:rsidP="00931D27">
      <w:pPr>
        <w:pStyle w:val="B1"/>
        <w:rPr>
          <w:rFonts w:ascii="Arial" w:hAnsi="Arial" w:cs="Arial"/>
          <w:sz w:val="20"/>
          <w:lang w:val="en-US"/>
        </w:rPr>
      </w:pPr>
      <w:r>
        <w:rPr>
          <w:rFonts w:ascii="Arial" w:hAnsi="Arial" w:cs="Arial"/>
          <w:sz w:val="20"/>
          <w:lang w:val="en-US"/>
        </w:rPr>
        <w:t>2.</w:t>
      </w:r>
      <w:r>
        <w:rPr>
          <w:rFonts w:ascii="Arial" w:hAnsi="Arial" w:cs="Arial"/>
          <w:sz w:val="20"/>
          <w:lang w:val="en-US"/>
        </w:rPr>
        <w:tab/>
      </w:r>
      <w:r w:rsidR="00907685" w:rsidRPr="00931D27">
        <w:rPr>
          <w:rFonts w:ascii="Arial" w:hAnsi="Arial" w:cs="Arial"/>
          <w:sz w:val="20"/>
          <w:lang w:val="en-US"/>
        </w:rPr>
        <w:t>Does the LCP procedure need to be updated accordingly?</w:t>
      </w:r>
    </w:p>
    <w:p w14:paraId="1943D47B" w14:textId="629CF5A1" w:rsidR="00E12E79" w:rsidRDefault="00C45BFF" w:rsidP="003D5CF3">
      <w:pPr>
        <w:pStyle w:val="Heading1"/>
        <w:rPr>
          <w:lang w:val="en-US"/>
        </w:rPr>
      </w:pPr>
      <w:r>
        <w:rPr>
          <w:lang w:val="en-US"/>
        </w:rPr>
        <w:t>Discussions</w:t>
      </w:r>
    </w:p>
    <w:p w14:paraId="642B4FB8" w14:textId="1A5741A6" w:rsidR="000E2A56" w:rsidRDefault="000E2A56" w:rsidP="003B3E8F">
      <w:pPr>
        <w:pStyle w:val="Heading2"/>
      </w:pPr>
      <w:r>
        <w:t xml:space="preserve">Impact </w:t>
      </w:r>
      <w:r w:rsidR="00300DAA">
        <w:t>of the new RNTI on MAC</w:t>
      </w:r>
    </w:p>
    <w:p w14:paraId="207E502D" w14:textId="44637988" w:rsidR="00300DAA" w:rsidRDefault="00DD5A35" w:rsidP="00300DAA">
      <w:r>
        <w:t xml:space="preserve">Upon reception of a DCI addressed to the new RNTI, the UE can determine the </w:t>
      </w:r>
      <w:r w:rsidR="0017655C">
        <w:t xml:space="preserve">transport block size and the MCS </w:t>
      </w:r>
      <w:r w:rsidR="00B669A8">
        <w:t xml:space="preserve">for the transmission </w:t>
      </w:r>
      <w:r w:rsidR="00FE024D">
        <w:t>by searching</w:t>
      </w:r>
      <w:r w:rsidR="00CC3257">
        <w:t xml:space="preserve"> in</w:t>
      </w:r>
      <w:r w:rsidR="00FE024D">
        <w:t xml:space="preserve"> </w:t>
      </w:r>
      <w:r w:rsidR="00B669A8">
        <w:t>the new MCS table.</w:t>
      </w:r>
      <w:r w:rsidR="002D52CE">
        <w:t xml:space="preserve"> After that, the PHY layer informs </w:t>
      </w:r>
      <w:r w:rsidR="00CA6CAA">
        <w:t xml:space="preserve">the </w:t>
      </w:r>
      <w:r w:rsidR="002D52CE">
        <w:t>MAC</w:t>
      </w:r>
      <w:r w:rsidR="00CD44A6">
        <w:t xml:space="preserve"> layer</w:t>
      </w:r>
      <w:r w:rsidR="002D52CE">
        <w:t xml:space="preserve"> of the determined </w:t>
      </w:r>
      <w:r w:rsidR="00CA6CAA">
        <w:t>information</w:t>
      </w:r>
      <w:r w:rsidR="002D52CE">
        <w:t xml:space="preserve">, the MAC layer </w:t>
      </w:r>
      <w:r w:rsidR="004F6E7E">
        <w:t>triggers the LCP procedure and prepare</w:t>
      </w:r>
      <w:r w:rsidR="002E7147">
        <w:t>s</w:t>
      </w:r>
      <w:r w:rsidR="004F6E7E">
        <w:t xml:space="preserve"> the MAC PDU accordingly. </w:t>
      </w:r>
      <w:r w:rsidR="008C0F0C">
        <w:t xml:space="preserve">In the actual transmission, the ordinary C-RNTI </w:t>
      </w:r>
      <w:r w:rsidR="003F7F26">
        <w:t xml:space="preserve">is </w:t>
      </w:r>
      <w:r w:rsidR="008C0F0C">
        <w:t>used</w:t>
      </w:r>
      <w:r w:rsidR="00660FB7">
        <w:t xml:space="preserve"> </w:t>
      </w:r>
      <w:r w:rsidR="00D80455">
        <w:t xml:space="preserve">to </w:t>
      </w:r>
      <w:r w:rsidR="003F7F26" w:rsidRPr="00E20818">
        <w:rPr>
          <w:rFonts w:cs="Arial"/>
        </w:rPr>
        <w:t xml:space="preserve">scramble the CRC of the </w:t>
      </w:r>
      <w:r w:rsidR="001D7E4F">
        <w:rPr>
          <w:rFonts w:cs="Arial"/>
        </w:rPr>
        <w:t xml:space="preserve">data. </w:t>
      </w:r>
      <w:r w:rsidR="00623CAE">
        <w:rPr>
          <w:rFonts w:cs="Arial"/>
        </w:rPr>
        <w:t xml:space="preserve">The procedure for the data transmission is </w:t>
      </w:r>
      <w:r w:rsidR="00CC3257">
        <w:rPr>
          <w:rFonts w:cs="Arial"/>
        </w:rPr>
        <w:t xml:space="preserve">the </w:t>
      </w:r>
      <w:r w:rsidR="00623CAE">
        <w:rPr>
          <w:rFonts w:cs="Arial"/>
        </w:rPr>
        <w:t xml:space="preserve">same regardless </w:t>
      </w:r>
      <w:r w:rsidR="00AA2532">
        <w:rPr>
          <w:rFonts w:cs="Arial"/>
        </w:rPr>
        <w:t>whether the new MCS table or the existing MCS table is used for PUSCH transmission</w:t>
      </w:r>
      <w:r w:rsidR="00834FFF">
        <w:rPr>
          <w:rFonts w:cs="Arial"/>
        </w:rPr>
        <w:t xml:space="preserve">. </w:t>
      </w:r>
      <w:r w:rsidR="009C05AF">
        <w:rPr>
          <w:rFonts w:cs="Arial"/>
        </w:rPr>
        <w:t xml:space="preserve">Given </w:t>
      </w:r>
      <w:r w:rsidR="00F60621">
        <w:rPr>
          <w:rFonts w:cs="Arial"/>
        </w:rPr>
        <w:t xml:space="preserve">that </w:t>
      </w:r>
      <w:r w:rsidR="009C05AF">
        <w:rPr>
          <w:rFonts w:cs="Arial"/>
        </w:rPr>
        <w:t xml:space="preserve">the </w:t>
      </w:r>
      <w:r w:rsidR="00ED7511">
        <w:rPr>
          <w:rFonts w:cs="Arial"/>
        </w:rPr>
        <w:t xml:space="preserve">only intention of the new RNTI is to indicate usage of the new MCS table, </w:t>
      </w:r>
      <w:r w:rsidR="0096493C">
        <w:t>the new RNTI is unnecessary to be visible at the MAC</w:t>
      </w:r>
      <w:r w:rsidR="00014570">
        <w:t xml:space="preserve"> layer</w:t>
      </w:r>
      <w:r w:rsidR="0096493C">
        <w:t>.</w:t>
      </w:r>
      <w:r w:rsidR="00014570">
        <w:t xml:space="preserve"> It is sufficient that the PHY layer is aware of the new RNTI.</w:t>
      </w:r>
    </w:p>
    <w:p w14:paraId="594E6373" w14:textId="2C6764B2" w:rsidR="00B25796" w:rsidRDefault="003B6559" w:rsidP="00B25796">
      <w:pPr>
        <w:pStyle w:val="Proposal"/>
        <w:rPr>
          <w:lang w:val="en-US"/>
        </w:rPr>
      </w:pPr>
      <w:bookmarkStart w:id="10" w:name="_Toc517209900"/>
      <w:bookmarkStart w:id="11" w:name="_Toc517210599"/>
      <w:bookmarkStart w:id="12" w:name="_Toc517358724"/>
      <w:r>
        <w:rPr>
          <w:lang w:val="en-US"/>
        </w:rPr>
        <w:t>The MAC spec doesn’t need to capture the new RNTI.</w:t>
      </w:r>
      <w:bookmarkEnd w:id="10"/>
      <w:bookmarkEnd w:id="11"/>
      <w:bookmarkEnd w:id="12"/>
      <w:r w:rsidR="00295C58">
        <w:rPr>
          <w:lang w:val="en-US"/>
        </w:rPr>
        <w:t xml:space="preserve"> </w:t>
      </w:r>
    </w:p>
    <w:p w14:paraId="04864581" w14:textId="0ABD8EF1" w:rsidR="00CC3257" w:rsidRPr="00CC3257" w:rsidRDefault="00CC3257" w:rsidP="00CC3257">
      <w:r w:rsidRPr="00CC3257">
        <w:t>It is noteworthy</w:t>
      </w:r>
      <w:r>
        <w:t xml:space="preserve"> that visibility of an RNTI at MAC would have had large specification impact (many references to e.g. “C-RNTI” in many sections in the specification), which should be avoided, unless clearly motivated.</w:t>
      </w:r>
    </w:p>
    <w:p w14:paraId="5C338BEB" w14:textId="304EA09A" w:rsidR="00157B0E" w:rsidRDefault="003B3E8F" w:rsidP="003B3E8F">
      <w:pPr>
        <w:pStyle w:val="Heading2"/>
      </w:pPr>
      <w:r>
        <w:t xml:space="preserve">Impact </w:t>
      </w:r>
      <w:r w:rsidR="008E21AF">
        <w:t xml:space="preserve">of the new MCS table </w:t>
      </w:r>
      <w:r>
        <w:t>on LCP</w:t>
      </w:r>
    </w:p>
    <w:p w14:paraId="4B0DB1CB" w14:textId="373A2AB4" w:rsidR="00EB3B68" w:rsidRDefault="00575E37" w:rsidP="00687DE1">
      <w:r>
        <w:t xml:space="preserve">In [1], </w:t>
      </w:r>
      <w:r w:rsidR="00374AA6">
        <w:t>a concept on the uplink grant class was proposed for LCP procedure to ref</w:t>
      </w:r>
      <w:r w:rsidR="00845CC9">
        <w:t xml:space="preserve">lect the restriction of the transmission reliability. </w:t>
      </w:r>
      <w:r w:rsidR="007B11FA">
        <w:t xml:space="preserve">The outcome from that discussion was to wait for RAN1 agreements. </w:t>
      </w:r>
      <w:r w:rsidR="00C36C9E">
        <w:t xml:space="preserve">From our analyses, </w:t>
      </w:r>
      <w:r w:rsidR="00AB78DB">
        <w:t xml:space="preserve">it is expected that </w:t>
      </w:r>
      <w:r w:rsidR="00C36C9E">
        <w:t xml:space="preserve">neither the new MCS table nor the new RNTI can be used to represent the transmission reliability, e.g., the BLER target. </w:t>
      </w:r>
      <w:r w:rsidR="002475E2">
        <w:t xml:space="preserve">Therefore, </w:t>
      </w:r>
      <w:r w:rsidR="00DF4AB5">
        <w:t xml:space="preserve">they cannot be considered as additional LCP restriction parameters. </w:t>
      </w:r>
    </w:p>
    <w:p w14:paraId="3FC8B440" w14:textId="7C56E6D0" w:rsidR="00DF4AB5" w:rsidRDefault="00DF4AB5" w:rsidP="00DF4AB5">
      <w:pPr>
        <w:pStyle w:val="Proposal"/>
        <w:rPr>
          <w:lang w:val="en-US"/>
        </w:rPr>
      </w:pPr>
      <w:bookmarkStart w:id="13" w:name="_Toc516781398"/>
      <w:bookmarkStart w:id="14" w:name="_Toc517209901"/>
      <w:bookmarkStart w:id="15" w:name="_Toc517210600"/>
      <w:bookmarkStart w:id="16" w:name="_Toc517358725"/>
      <w:r>
        <w:rPr>
          <w:lang w:val="en-US"/>
        </w:rPr>
        <w:t xml:space="preserve">Neither the new MCS table nor the new RNTI </w:t>
      </w:r>
      <w:r w:rsidR="003B6F8C">
        <w:rPr>
          <w:lang w:val="en-US"/>
        </w:rPr>
        <w:t>shall be</w:t>
      </w:r>
      <w:r>
        <w:rPr>
          <w:lang w:val="en-US"/>
        </w:rPr>
        <w:t xml:space="preserve"> used as additional LCP </w:t>
      </w:r>
      <w:r w:rsidR="00A76528">
        <w:rPr>
          <w:lang w:val="en-US"/>
        </w:rPr>
        <w:t xml:space="preserve">mapping </w:t>
      </w:r>
      <w:r>
        <w:rPr>
          <w:lang w:val="en-US"/>
        </w:rPr>
        <w:t>restriction for transmission reliability</w:t>
      </w:r>
      <w:bookmarkEnd w:id="13"/>
      <w:bookmarkEnd w:id="14"/>
      <w:bookmarkEnd w:id="15"/>
      <w:r w:rsidR="00C701B0">
        <w:rPr>
          <w:lang w:val="en-US"/>
        </w:rPr>
        <w:t>.</w:t>
      </w:r>
      <w:bookmarkEnd w:id="16"/>
    </w:p>
    <w:p w14:paraId="35878F11" w14:textId="3759F5DA" w:rsidR="00A87B8C" w:rsidRDefault="00440C8B" w:rsidP="007E1145">
      <w:pPr>
        <w:rPr>
          <w:lang w:val="en-US"/>
        </w:rPr>
      </w:pPr>
      <w:r>
        <w:rPr>
          <w:lang w:val="en-US"/>
        </w:rPr>
        <w:t>A</w:t>
      </w:r>
      <w:r w:rsidR="00C701B0">
        <w:rPr>
          <w:lang w:val="en-US"/>
        </w:rPr>
        <w:t>n alternative cleaner</w:t>
      </w:r>
      <w:r w:rsidR="00314890">
        <w:rPr>
          <w:lang w:val="en-US"/>
        </w:rPr>
        <w:t xml:space="preserve"> solution </w:t>
      </w:r>
      <w:r w:rsidR="00C701B0">
        <w:rPr>
          <w:lang w:val="en-US"/>
        </w:rPr>
        <w:t xml:space="preserve">to enable grants only of a specific service (e.g. URLLC) </w:t>
      </w:r>
      <w:r w:rsidR="00314890">
        <w:rPr>
          <w:lang w:val="en-US"/>
        </w:rPr>
        <w:t xml:space="preserve">would be to introduce </w:t>
      </w:r>
      <w:r w:rsidR="00C701B0">
        <w:rPr>
          <w:lang w:val="en-US"/>
        </w:rPr>
        <w:t xml:space="preserve">a </w:t>
      </w:r>
      <w:r w:rsidR="00DA3DF8">
        <w:rPr>
          <w:lang w:val="en-US"/>
        </w:rPr>
        <w:t>service specific grant</w:t>
      </w:r>
      <w:r w:rsidR="00C701B0">
        <w:rPr>
          <w:lang w:val="en-US"/>
        </w:rPr>
        <w:t xml:space="preserve"> itself</w:t>
      </w:r>
      <w:r w:rsidR="00DA3DF8">
        <w:rPr>
          <w:lang w:val="en-US"/>
        </w:rPr>
        <w:t>. The grant by itself can indicate the intended set of LCHs</w:t>
      </w:r>
      <w:r w:rsidR="00396DBD">
        <w:rPr>
          <w:lang w:val="en-US"/>
        </w:rPr>
        <w:t xml:space="preserve"> for PUSCH transmission</w:t>
      </w:r>
      <w:r w:rsidR="00DA3DF8">
        <w:rPr>
          <w:lang w:val="en-US"/>
        </w:rPr>
        <w:t xml:space="preserve">. However, such solution requires more standardization efforts and shall be carefully investigated in future releases. </w:t>
      </w:r>
    </w:p>
    <w:p w14:paraId="39A1E14E" w14:textId="256F7745" w:rsidR="009C7FC7" w:rsidRPr="00A62849" w:rsidRDefault="00F74DA6" w:rsidP="00AC6115">
      <w:r>
        <w:rPr>
          <w:lang w:val="en-US"/>
        </w:rPr>
        <w:t xml:space="preserve">Meanwhile, </w:t>
      </w:r>
      <w:r>
        <w:t>t</w:t>
      </w:r>
      <w:r w:rsidR="009C7FC7" w:rsidRPr="00A62849">
        <w:t>he existing LCP</w:t>
      </w:r>
      <w:r w:rsidR="004C6B39">
        <w:t xml:space="preserve"> mapping</w:t>
      </w:r>
      <w:r w:rsidR="009C7FC7" w:rsidRPr="00A62849">
        <w:t xml:space="preserve"> restrictions such as numerology, and </w:t>
      </w:r>
      <w:r w:rsidR="005E76F9">
        <w:t xml:space="preserve">PUSCH </w:t>
      </w:r>
      <w:r w:rsidR="009C7FC7" w:rsidRPr="00A62849">
        <w:t xml:space="preserve">transmission duration can be used </w:t>
      </w:r>
      <w:r w:rsidR="000056E3">
        <w:t xml:space="preserve">to achieve the mapping restriction </w:t>
      </w:r>
      <w:r w:rsidR="003369E4">
        <w:t>for transmission reliability</w:t>
      </w:r>
      <w:r w:rsidR="009C7FC7" w:rsidRPr="00A62849">
        <w:t>.</w:t>
      </w:r>
      <w:r w:rsidR="00A4195C" w:rsidRPr="00A62849">
        <w:t xml:space="preserve"> </w:t>
      </w:r>
      <w:r w:rsidR="00D947FD" w:rsidRPr="00A62849">
        <w:t xml:space="preserve">For example, the network can </w:t>
      </w:r>
      <w:r w:rsidR="00AC6115">
        <w:t>configure</w:t>
      </w:r>
      <w:r w:rsidR="00D947FD" w:rsidRPr="00A62849">
        <w:t xml:space="preserve"> </w:t>
      </w:r>
      <w:proofErr w:type="spellStart"/>
      <w:r w:rsidR="008F00E4">
        <w:t>eMBB</w:t>
      </w:r>
      <w:proofErr w:type="spellEnd"/>
      <w:r w:rsidR="00E43CD5">
        <w:t xml:space="preserve"> requiring the BLER target 10</w:t>
      </w:r>
      <w:r w:rsidR="00E43CD5">
        <w:rPr>
          <w:vertAlign w:val="superscript"/>
        </w:rPr>
        <w:t>-</w:t>
      </w:r>
      <w:r w:rsidR="008F00E4">
        <w:rPr>
          <w:vertAlign w:val="superscript"/>
        </w:rPr>
        <w:t>1</w:t>
      </w:r>
      <w:r w:rsidR="00E43CD5">
        <w:rPr>
          <w:vertAlign w:val="superscript"/>
        </w:rPr>
        <w:t xml:space="preserve"> </w:t>
      </w:r>
      <w:r w:rsidR="00882B30">
        <w:t xml:space="preserve">to </w:t>
      </w:r>
      <w:r w:rsidR="00AF10B5">
        <w:t xml:space="preserve">be </w:t>
      </w:r>
      <w:r w:rsidR="00882B30">
        <w:t>map</w:t>
      </w:r>
      <w:r w:rsidR="00917789">
        <w:t>ped</w:t>
      </w:r>
      <w:r w:rsidR="00882B30">
        <w:t xml:space="preserve"> </w:t>
      </w:r>
      <w:r w:rsidR="00AF10B5">
        <w:t>wit</w:t>
      </w:r>
      <w:r w:rsidR="009F5325">
        <w:t xml:space="preserve">h a </w:t>
      </w:r>
      <w:r w:rsidR="008F00E4">
        <w:t>low</w:t>
      </w:r>
      <w:r w:rsidR="009F5325">
        <w:t xml:space="preserve"> SCS, and a </w:t>
      </w:r>
      <w:r w:rsidR="008F00E4">
        <w:t>long</w:t>
      </w:r>
      <w:r w:rsidR="009F5325">
        <w:t xml:space="preserve"> PUSCH duration</w:t>
      </w:r>
      <w:r w:rsidR="00C5675C">
        <w:t xml:space="preserve"> so</w:t>
      </w:r>
      <w:r w:rsidR="00AF10B5">
        <w:t xml:space="preserve"> that </w:t>
      </w:r>
      <w:proofErr w:type="spellStart"/>
      <w:r w:rsidR="00694C47">
        <w:t>eMBB</w:t>
      </w:r>
      <w:proofErr w:type="spellEnd"/>
      <w:r w:rsidR="00694C47">
        <w:t xml:space="preserve"> is not allowed to use the grant which is associated with</w:t>
      </w:r>
      <w:r w:rsidR="00B81607">
        <w:t xml:space="preserve"> the BLER target 10</w:t>
      </w:r>
      <w:r w:rsidR="00B81607">
        <w:rPr>
          <w:vertAlign w:val="superscript"/>
        </w:rPr>
        <w:t>-5</w:t>
      </w:r>
      <w:r w:rsidR="002B4EF2">
        <w:t xml:space="preserve"> </w:t>
      </w:r>
      <w:r w:rsidR="008F00E4">
        <w:t xml:space="preserve">and </w:t>
      </w:r>
      <w:r w:rsidR="000B2F6B">
        <w:t xml:space="preserve">a short PUSCH duration. </w:t>
      </w:r>
      <w:r w:rsidR="00876BE3">
        <w:t xml:space="preserve">Such option may lose flexibility to some </w:t>
      </w:r>
      <w:r w:rsidR="001A41A9">
        <w:t>extent;</w:t>
      </w:r>
      <w:r w:rsidR="00876BE3">
        <w:t xml:space="preserve"> however</w:t>
      </w:r>
      <w:r w:rsidR="00C701B0">
        <w:t>,</w:t>
      </w:r>
      <w:r w:rsidR="00876BE3">
        <w:t xml:space="preserve"> </w:t>
      </w:r>
      <w:r w:rsidR="00016FE9">
        <w:t xml:space="preserve">it </w:t>
      </w:r>
      <w:r w:rsidR="00876BE3">
        <w:t xml:space="preserve">is sufficient </w:t>
      </w:r>
      <w:r w:rsidR="00016FE9">
        <w:t>for Rel-15 considering the limited time left to finalize Rel-15</w:t>
      </w:r>
      <w:r w:rsidR="0059190C">
        <w:t>.</w:t>
      </w:r>
      <w:r w:rsidR="009C7FC7" w:rsidRPr="00A62849">
        <w:t xml:space="preserve"> </w:t>
      </w:r>
      <w:r w:rsidR="001478EE" w:rsidRPr="00A62849">
        <w:t xml:space="preserve">Therefore, </w:t>
      </w:r>
      <w:r w:rsidR="00615D97" w:rsidRPr="00A62849">
        <w:t>we think no further enhancements on the LCP procedure are needed for transmission reliability</w:t>
      </w:r>
      <w:r w:rsidR="002B4EF2">
        <w:t xml:space="preserve"> in the current release.</w:t>
      </w:r>
    </w:p>
    <w:p w14:paraId="6138465F" w14:textId="605216FB" w:rsidR="00A87B8C" w:rsidRPr="00233C44" w:rsidRDefault="00615D97" w:rsidP="00A87B8C">
      <w:pPr>
        <w:pStyle w:val="Proposal"/>
        <w:rPr>
          <w:lang w:val="en-US"/>
        </w:rPr>
      </w:pPr>
      <w:bookmarkStart w:id="17" w:name="_Toc516239751"/>
      <w:bookmarkStart w:id="18" w:name="_Toc516240291"/>
      <w:bookmarkStart w:id="19" w:name="_Toc516241648"/>
      <w:bookmarkStart w:id="20" w:name="_Toc516242936"/>
      <w:bookmarkStart w:id="21" w:name="_Toc516242957"/>
      <w:bookmarkStart w:id="22" w:name="_Toc516781399"/>
      <w:bookmarkStart w:id="23" w:name="_Toc517209902"/>
      <w:bookmarkStart w:id="24" w:name="_Toc517210601"/>
      <w:bookmarkStart w:id="25" w:name="_Toc517358726"/>
      <w:r>
        <w:rPr>
          <w:lang w:val="en-US"/>
        </w:rPr>
        <w:t xml:space="preserve">Enhancement on the existing LCP procedure </w:t>
      </w:r>
      <w:r w:rsidR="001A41A9">
        <w:rPr>
          <w:lang w:val="en-US"/>
        </w:rPr>
        <w:t>can be considered</w:t>
      </w:r>
      <w:r>
        <w:rPr>
          <w:lang w:val="en-US"/>
        </w:rPr>
        <w:t xml:space="preserve"> in future releases</w:t>
      </w:r>
      <w:r w:rsidR="00A87B8C">
        <w:rPr>
          <w:lang w:val="en-US"/>
        </w:rPr>
        <w:t>.</w:t>
      </w:r>
      <w:bookmarkEnd w:id="17"/>
      <w:bookmarkEnd w:id="18"/>
      <w:bookmarkEnd w:id="19"/>
      <w:bookmarkEnd w:id="20"/>
      <w:bookmarkEnd w:id="21"/>
      <w:bookmarkEnd w:id="22"/>
      <w:bookmarkEnd w:id="23"/>
      <w:bookmarkEnd w:id="24"/>
      <w:bookmarkEnd w:id="25"/>
    </w:p>
    <w:p w14:paraId="714029A2" w14:textId="77777777" w:rsidR="00300AE8" w:rsidRPr="00901182" w:rsidRDefault="00300AE8" w:rsidP="00300AE8">
      <w:pPr>
        <w:pStyle w:val="Heading1"/>
        <w:rPr>
          <w:lang w:val="en-US"/>
        </w:rPr>
      </w:pPr>
      <w:bookmarkStart w:id="26" w:name="_Toc465844068"/>
      <w:bookmarkStart w:id="27" w:name="_Toc465844075"/>
      <w:bookmarkStart w:id="28" w:name="_Toc465844076"/>
      <w:bookmarkStart w:id="29" w:name="_Toc465844077"/>
      <w:bookmarkStart w:id="30" w:name="_Toc465844078"/>
      <w:bookmarkStart w:id="31" w:name="_Toc465844079"/>
      <w:bookmarkEnd w:id="26"/>
      <w:bookmarkEnd w:id="27"/>
      <w:bookmarkEnd w:id="28"/>
      <w:bookmarkEnd w:id="29"/>
      <w:bookmarkEnd w:id="30"/>
      <w:bookmarkEnd w:id="31"/>
      <w:r w:rsidRPr="00901182">
        <w:rPr>
          <w:lang w:val="en-US"/>
        </w:rPr>
        <w:lastRenderedPageBreak/>
        <w:t>Conclusion</w:t>
      </w:r>
    </w:p>
    <w:p w14:paraId="6F3F11B1" w14:textId="7B0736FE" w:rsidR="004B4D0D" w:rsidRDefault="004B4D0D" w:rsidP="004B4D0D">
      <w:pPr>
        <w:pStyle w:val="TOC1"/>
        <w:rPr>
          <w:b w:val="0"/>
        </w:rPr>
      </w:pPr>
      <w:r>
        <w:rPr>
          <w:b w:val="0"/>
        </w:rPr>
        <w:t>We have observed:</w:t>
      </w:r>
    </w:p>
    <w:p w14:paraId="1199945B" w14:textId="77777777" w:rsidR="00AE282C" w:rsidRPr="00587F9F" w:rsidRDefault="0094137A">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w:instrText>
      </w:r>
      <w:r>
        <w:instrText>Observation</w:instrText>
      </w:r>
      <w:r w:rsidRPr="00901182">
        <w:instrText xml:space="preserve">;1" </w:instrText>
      </w:r>
      <w:r w:rsidRPr="00901182">
        <w:rPr>
          <w:b w:val="0"/>
        </w:rPr>
        <w:fldChar w:fldCharType="separate"/>
      </w:r>
      <w:r w:rsidR="00AE282C" w:rsidRPr="00127C79">
        <w:t>Observation 1</w:t>
      </w:r>
      <w:r w:rsidR="00AE282C" w:rsidRPr="00587F9F">
        <w:rPr>
          <w:rFonts w:asciiTheme="minorHAnsi" w:eastAsiaTheme="minorEastAsia" w:hAnsiTheme="minorHAnsi" w:cstheme="minorBidi"/>
          <w:b w:val="0"/>
          <w:sz w:val="22"/>
        </w:rPr>
        <w:tab/>
      </w:r>
      <w:r w:rsidR="00AE282C" w:rsidRPr="00127C79">
        <w:t>The gNB indicates the new MCS table shall be used for PUSCH transmission via RRC signaling or a DCI addressed to an additional RNTI.</w:t>
      </w:r>
    </w:p>
    <w:p w14:paraId="4BDD33B6" w14:textId="77777777" w:rsidR="00AE282C" w:rsidRPr="00587F9F" w:rsidRDefault="00AE282C">
      <w:pPr>
        <w:pStyle w:val="TOC1"/>
        <w:rPr>
          <w:rFonts w:asciiTheme="minorHAnsi" w:eastAsiaTheme="minorEastAsia" w:hAnsiTheme="minorHAnsi" w:cstheme="minorBidi"/>
          <w:b w:val="0"/>
          <w:sz w:val="22"/>
        </w:rPr>
      </w:pPr>
      <w:r w:rsidRPr="00127C79">
        <w:t>Observation 2</w:t>
      </w:r>
      <w:r w:rsidRPr="00587F9F">
        <w:rPr>
          <w:rFonts w:asciiTheme="minorHAnsi" w:eastAsiaTheme="minorEastAsia" w:hAnsiTheme="minorHAnsi" w:cstheme="minorBidi"/>
          <w:b w:val="0"/>
          <w:sz w:val="22"/>
        </w:rPr>
        <w:tab/>
      </w:r>
      <w:r w:rsidRPr="00127C79">
        <w:t xml:space="preserve">The new MCS table is not coupled with the BLER target </w:t>
      </w:r>
      <w:r>
        <w:t>10</w:t>
      </w:r>
      <w:r w:rsidRPr="00127C79">
        <w:rPr>
          <w:vertAlign w:val="superscript"/>
        </w:rPr>
        <w:t>-5</w:t>
      </w:r>
      <w:r w:rsidRPr="00127C79">
        <w:t>.</w:t>
      </w:r>
    </w:p>
    <w:p w14:paraId="5ED5B511" w14:textId="2004E26A" w:rsidR="004B4D0D" w:rsidRDefault="0094137A" w:rsidP="0094137A">
      <w:pPr>
        <w:pStyle w:val="TOC1"/>
        <w:rPr>
          <w:b w:val="0"/>
        </w:rPr>
      </w:pPr>
      <w:r w:rsidRPr="00901182">
        <w:rPr>
          <w:rFonts w:cs="Arial"/>
          <w:sz w:val="36"/>
          <w:szCs w:val="36"/>
        </w:rPr>
        <w:fldChar w:fldCharType="end"/>
      </w:r>
    </w:p>
    <w:p w14:paraId="458A2BC1" w14:textId="182EE30A" w:rsidR="00300AE8" w:rsidRPr="00901182" w:rsidRDefault="00300AE8" w:rsidP="00300AE8">
      <w:pPr>
        <w:pStyle w:val="TOC1"/>
        <w:rPr>
          <w:b w:val="0"/>
        </w:rPr>
      </w:pPr>
      <w:r w:rsidRPr="00901182">
        <w:rPr>
          <w:b w:val="0"/>
        </w:rPr>
        <w:t>We propose:</w:t>
      </w:r>
    </w:p>
    <w:bookmarkStart w:id="32" w:name="_Hlk506235623"/>
    <w:p w14:paraId="55B88DA9" w14:textId="77777777" w:rsidR="00AE4756" w:rsidRPr="00AE4756" w:rsidRDefault="00300AE8">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"Proposal;1" </w:instrText>
      </w:r>
      <w:r w:rsidRPr="00901182">
        <w:rPr>
          <w:b w:val="0"/>
        </w:rPr>
        <w:fldChar w:fldCharType="separate"/>
      </w:r>
      <w:r w:rsidR="00AE4756" w:rsidRPr="00204F45">
        <w:t>Proposal 1</w:t>
      </w:r>
      <w:r w:rsidR="00AE4756" w:rsidRPr="00AE4756">
        <w:rPr>
          <w:rFonts w:asciiTheme="minorHAnsi" w:eastAsiaTheme="minorEastAsia" w:hAnsiTheme="minorHAnsi" w:cstheme="minorBidi"/>
          <w:b w:val="0"/>
          <w:sz w:val="22"/>
        </w:rPr>
        <w:tab/>
      </w:r>
      <w:r w:rsidR="00AE4756" w:rsidRPr="00204F45">
        <w:t>The MAC spec doesn’t need to capture the new RNTI.</w:t>
      </w:r>
    </w:p>
    <w:p w14:paraId="241F6F60" w14:textId="77777777" w:rsidR="00AE4756" w:rsidRPr="00AE4756" w:rsidRDefault="00AE4756">
      <w:pPr>
        <w:pStyle w:val="TOC1"/>
        <w:rPr>
          <w:rFonts w:asciiTheme="minorHAnsi" w:eastAsiaTheme="minorEastAsia" w:hAnsiTheme="minorHAnsi" w:cstheme="minorBidi"/>
          <w:b w:val="0"/>
          <w:sz w:val="22"/>
        </w:rPr>
      </w:pPr>
      <w:r w:rsidRPr="00204F45">
        <w:t>Proposal 2</w:t>
      </w:r>
      <w:r w:rsidRPr="001A41A9">
        <w:rPr>
          <w:rFonts w:asciiTheme="minorHAnsi" w:eastAsiaTheme="minorEastAsia" w:hAnsiTheme="minorHAnsi" w:cstheme="minorBidi"/>
          <w:b w:val="0"/>
          <w:sz w:val="22"/>
        </w:rPr>
        <w:tab/>
      </w:r>
      <w:r w:rsidRPr="00204F45">
        <w:t>Neither the new MCS table nor the new RNTI shall be used as additional LCP mapping restriction for transmission reliability.</w:t>
      </w:r>
    </w:p>
    <w:p w14:paraId="65008DB0" w14:textId="15B56EE6" w:rsidR="00AE4756" w:rsidRPr="00AE4756" w:rsidRDefault="00AE4756">
      <w:pPr>
        <w:pStyle w:val="TOC1"/>
        <w:rPr>
          <w:rFonts w:asciiTheme="minorHAnsi" w:eastAsiaTheme="minorEastAsia" w:hAnsiTheme="minorHAnsi" w:cstheme="minorBidi"/>
          <w:b w:val="0"/>
          <w:sz w:val="22"/>
        </w:rPr>
      </w:pPr>
      <w:r w:rsidRPr="00204F45">
        <w:t>Proposal 3</w:t>
      </w:r>
      <w:r w:rsidRPr="00AE4756">
        <w:rPr>
          <w:rFonts w:asciiTheme="minorHAnsi" w:eastAsiaTheme="minorEastAsia" w:hAnsiTheme="minorHAnsi" w:cstheme="minorBidi"/>
          <w:b w:val="0"/>
          <w:sz w:val="22"/>
        </w:rPr>
        <w:tab/>
      </w:r>
      <w:r w:rsidRPr="00204F45">
        <w:t xml:space="preserve">Enhancement on the existing LCP procedure </w:t>
      </w:r>
      <w:r w:rsidR="001A41A9">
        <w:t>can be considered</w:t>
      </w:r>
      <w:r w:rsidRPr="00204F45">
        <w:t xml:space="preserve"> in future releases.</w:t>
      </w:r>
    </w:p>
    <w:p w14:paraId="308FDAB4" w14:textId="0AD859FD" w:rsidR="0081614F" w:rsidRDefault="00300AE8" w:rsidP="0081614F">
      <w:pPr>
        <w:pStyle w:val="Heading1"/>
      </w:pPr>
      <w:r w:rsidRPr="00901182">
        <w:rPr>
          <w:lang w:val="en-US"/>
        </w:rPr>
        <w:fldChar w:fldCharType="end"/>
      </w:r>
      <w:bookmarkEnd w:id="32"/>
      <w:r w:rsidR="0081614F">
        <w:t>References</w:t>
      </w:r>
    </w:p>
    <w:p w14:paraId="7C179595" w14:textId="6C6C30EA" w:rsidR="008162AE" w:rsidRDefault="008162AE" w:rsidP="001A41A9">
      <w:pPr>
        <w:pStyle w:val="Reference"/>
        <w:numPr>
          <w:ilvl w:val="0"/>
          <w:numId w:val="16"/>
        </w:numPr>
        <w:overflowPunct/>
        <w:autoSpaceDE/>
        <w:autoSpaceDN/>
        <w:adjustRightInd/>
        <w:spacing w:line="256" w:lineRule="auto"/>
        <w:jc w:val="left"/>
        <w:textAlignment w:val="auto"/>
      </w:pPr>
      <w:bookmarkStart w:id="33" w:name="_Ref189809556"/>
      <w:bookmarkStart w:id="34" w:name="_Ref174151459"/>
      <w:bookmarkStart w:id="35" w:name="_Ref513721962"/>
      <w:r w:rsidRPr="008162AE">
        <w:t>R2-1808575</w:t>
      </w:r>
      <w:r>
        <w:tab/>
      </w:r>
      <w:r w:rsidRPr="008C3931">
        <w:t>On impacts of new MCS table for URLLC on MAC procedures</w:t>
      </w:r>
      <w:r w:rsidR="001A41A9">
        <w:t>,</w:t>
      </w:r>
      <w:bookmarkStart w:id="36" w:name="_GoBack"/>
      <w:bookmarkEnd w:id="36"/>
      <w:r w:rsidRPr="008C3931">
        <w:tab/>
        <w:t>Qualcomm Incorporated</w:t>
      </w:r>
      <w:r w:rsidDel="008162AE">
        <w:t xml:space="preserve"> </w:t>
      </w:r>
    </w:p>
    <w:bookmarkEnd w:id="33"/>
    <w:bookmarkEnd w:id="34"/>
    <w:bookmarkEnd w:id="35"/>
    <w:p w14:paraId="5D32B22C" w14:textId="145AB07D" w:rsidR="00300AE8" w:rsidRPr="0081614F" w:rsidRDefault="00300AE8" w:rsidP="00300AE8">
      <w:pPr>
        <w:pStyle w:val="Reference"/>
        <w:numPr>
          <w:ilvl w:val="0"/>
          <w:numId w:val="0"/>
        </w:numPr>
      </w:pPr>
    </w:p>
    <w:sectPr w:rsidR="00300AE8" w:rsidRPr="0081614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73522" w14:textId="77777777" w:rsidR="005D4A04" w:rsidRDefault="005D4A04">
      <w:pPr>
        <w:spacing w:after="0"/>
      </w:pPr>
      <w:r>
        <w:separator/>
      </w:r>
    </w:p>
  </w:endnote>
  <w:endnote w:type="continuationSeparator" w:id="0">
    <w:p w14:paraId="0A3DB804" w14:textId="77777777" w:rsidR="005D4A04" w:rsidRDefault="005D4A04">
      <w:pPr>
        <w:spacing w:after="0"/>
      </w:pPr>
      <w:r>
        <w:continuationSeparator/>
      </w:r>
    </w:p>
  </w:endnote>
  <w:endnote w:type="continuationNotice" w:id="1">
    <w:p w14:paraId="4D7D7A68" w14:textId="77777777" w:rsidR="005D4A04" w:rsidRDefault="005D4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Times">
    <w:panose1 w:val="0200050000000000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E5842" w14:textId="77777777" w:rsidR="005D4A04" w:rsidRDefault="005D4A04">
      <w:pPr>
        <w:spacing w:after="0"/>
      </w:pPr>
      <w:r>
        <w:separator/>
      </w:r>
    </w:p>
  </w:footnote>
  <w:footnote w:type="continuationSeparator" w:id="0">
    <w:p w14:paraId="2CDBCDC8" w14:textId="77777777" w:rsidR="005D4A04" w:rsidRDefault="005D4A04">
      <w:pPr>
        <w:spacing w:after="0"/>
      </w:pPr>
      <w:r>
        <w:continuationSeparator/>
      </w:r>
    </w:p>
  </w:footnote>
  <w:footnote w:type="continuationNotice" w:id="1">
    <w:p w14:paraId="4490D249" w14:textId="77777777" w:rsidR="005D4A04" w:rsidRDefault="005D4A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5186168"/>
    <w:multiLevelType w:val="hybridMultilevel"/>
    <w:tmpl w:val="4DF626B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684DDA"/>
    <w:multiLevelType w:val="hybridMultilevel"/>
    <w:tmpl w:val="9E7C7F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0"/>
  </w:num>
  <w:num w:numId="2">
    <w:abstractNumId w:val="6"/>
  </w:num>
  <w:num w:numId="3">
    <w:abstractNumId w:val="4"/>
  </w:num>
  <w:num w:numId="4">
    <w:abstractNumId w:val="8"/>
  </w:num>
  <w:num w:numId="5">
    <w:abstractNumId w:val="2"/>
  </w:num>
  <w:num w:numId="6">
    <w:abstractNumId w:val="9"/>
  </w:num>
  <w:num w:numId="7">
    <w:abstractNumId w:val="10"/>
  </w:num>
  <w:num w:numId="8">
    <w:abstractNumId w:val="8"/>
  </w:num>
  <w:num w:numId="9">
    <w:abstractNumId w:val="4"/>
  </w:num>
  <w:num w:numId="10">
    <w:abstractNumId w:val="8"/>
  </w:num>
  <w:num w:numId="11">
    <w:abstractNumId w:val="8"/>
  </w:num>
  <w:num w:numId="12">
    <w:abstractNumId w:val="8"/>
    <w:lvlOverride w:ilvl="0">
      <w:startOverride w:val="1"/>
    </w:lvlOverride>
  </w:num>
  <w:num w:numId="13">
    <w:abstractNumId w:val="11"/>
  </w:num>
  <w:num w:numId="14">
    <w:abstractNumId w:val="3"/>
  </w:num>
  <w:num w:numId="15">
    <w:abstractNumId w:val="1"/>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removePersonalInformation/>
  <w:removeDateAndTime/>
  <w:proofState w:spelling="clean" w:grammar="clean"/>
  <w:defaultTabStop w:val="130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56E3"/>
    <w:rsid w:val="00014570"/>
    <w:rsid w:val="0001514B"/>
    <w:rsid w:val="00016FE9"/>
    <w:rsid w:val="00030EE7"/>
    <w:rsid w:val="00037D59"/>
    <w:rsid w:val="00043605"/>
    <w:rsid w:val="00044D45"/>
    <w:rsid w:val="000479E6"/>
    <w:rsid w:val="0005380C"/>
    <w:rsid w:val="000540ED"/>
    <w:rsid w:val="000627A9"/>
    <w:rsid w:val="000636DE"/>
    <w:rsid w:val="00071B1C"/>
    <w:rsid w:val="00072545"/>
    <w:rsid w:val="00073184"/>
    <w:rsid w:val="00084EC6"/>
    <w:rsid w:val="000870B5"/>
    <w:rsid w:val="00091B20"/>
    <w:rsid w:val="00092DCE"/>
    <w:rsid w:val="000933A2"/>
    <w:rsid w:val="000936C7"/>
    <w:rsid w:val="00095CE5"/>
    <w:rsid w:val="000A24A7"/>
    <w:rsid w:val="000B2A3B"/>
    <w:rsid w:val="000B2F6B"/>
    <w:rsid w:val="000C10AF"/>
    <w:rsid w:val="000D3330"/>
    <w:rsid w:val="000D7ACD"/>
    <w:rsid w:val="000E2A56"/>
    <w:rsid w:val="000E4C3F"/>
    <w:rsid w:val="00100090"/>
    <w:rsid w:val="00100137"/>
    <w:rsid w:val="00100756"/>
    <w:rsid w:val="001021C5"/>
    <w:rsid w:val="00102ADF"/>
    <w:rsid w:val="00105838"/>
    <w:rsid w:val="00107990"/>
    <w:rsid w:val="001138E0"/>
    <w:rsid w:val="00127734"/>
    <w:rsid w:val="00127A9D"/>
    <w:rsid w:val="00136333"/>
    <w:rsid w:val="001371AD"/>
    <w:rsid w:val="001478EE"/>
    <w:rsid w:val="0015463B"/>
    <w:rsid w:val="001568D5"/>
    <w:rsid w:val="001570EB"/>
    <w:rsid w:val="001572A5"/>
    <w:rsid w:val="00157B0E"/>
    <w:rsid w:val="00175099"/>
    <w:rsid w:val="0017655C"/>
    <w:rsid w:val="00176D3F"/>
    <w:rsid w:val="00197D8A"/>
    <w:rsid w:val="001A41A9"/>
    <w:rsid w:val="001B2659"/>
    <w:rsid w:val="001B29BD"/>
    <w:rsid w:val="001B50DA"/>
    <w:rsid w:val="001B5920"/>
    <w:rsid w:val="001C3E65"/>
    <w:rsid w:val="001D37D2"/>
    <w:rsid w:val="001D7E4F"/>
    <w:rsid w:val="001E270B"/>
    <w:rsid w:val="001E64D7"/>
    <w:rsid w:val="001F49A5"/>
    <w:rsid w:val="00203A54"/>
    <w:rsid w:val="00210394"/>
    <w:rsid w:val="00224E45"/>
    <w:rsid w:val="00226332"/>
    <w:rsid w:val="00233C44"/>
    <w:rsid w:val="00237BFD"/>
    <w:rsid w:val="0024439A"/>
    <w:rsid w:val="00246759"/>
    <w:rsid w:val="002469E9"/>
    <w:rsid w:val="002473A8"/>
    <w:rsid w:val="002475E2"/>
    <w:rsid w:val="00260E9E"/>
    <w:rsid w:val="002636F4"/>
    <w:rsid w:val="002644EB"/>
    <w:rsid w:val="00266C8A"/>
    <w:rsid w:val="002903C6"/>
    <w:rsid w:val="00290A77"/>
    <w:rsid w:val="00295C58"/>
    <w:rsid w:val="002A22A8"/>
    <w:rsid w:val="002A2FDE"/>
    <w:rsid w:val="002A33EE"/>
    <w:rsid w:val="002A4B2A"/>
    <w:rsid w:val="002A56D6"/>
    <w:rsid w:val="002B27EA"/>
    <w:rsid w:val="002B4EF2"/>
    <w:rsid w:val="002C5AFE"/>
    <w:rsid w:val="002C6B36"/>
    <w:rsid w:val="002C7B14"/>
    <w:rsid w:val="002D131E"/>
    <w:rsid w:val="002D52CE"/>
    <w:rsid w:val="002E074E"/>
    <w:rsid w:val="002E0C27"/>
    <w:rsid w:val="002E17E7"/>
    <w:rsid w:val="002E5A04"/>
    <w:rsid w:val="002E7147"/>
    <w:rsid w:val="00300AE8"/>
    <w:rsid w:val="00300DAA"/>
    <w:rsid w:val="00313174"/>
    <w:rsid w:val="00314890"/>
    <w:rsid w:val="00320C56"/>
    <w:rsid w:val="0032193D"/>
    <w:rsid w:val="003237CC"/>
    <w:rsid w:val="00330916"/>
    <w:rsid w:val="00332838"/>
    <w:rsid w:val="00333110"/>
    <w:rsid w:val="00333D03"/>
    <w:rsid w:val="003369E4"/>
    <w:rsid w:val="00340C41"/>
    <w:rsid w:val="003520EA"/>
    <w:rsid w:val="00353D64"/>
    <w:rsid w:val="0035645F"/>
    <w:rsid w:val="00364354"/>
    <w:rsid w:val="00365410"/>
    <w:rsid w:val="00367AFC"/>
    <w:rsid w:val="003706F0"/>
    <w:rsid w:val="00370DED"/>
    <w:rsid w:val="003729FD"/>
    <w:rsid w:val="00374AA6"/>
    <w:rsid w:val="003821C3"/>
    <w:rsid w:val="00384A0E"/>
    <w:rsid w:val="00391C5B"/>
    <w:rsid w:val="00396DBD"/>
    <w:rsid w:val="003A77D7"/>
    <w:rsid w:val="003B3E8F"/>
    <w:rsid w:val="003B5444"/>
    <w:rsid w:val="003B5795"/>
    <w:rsid w:val="003B6559"/>
    <w:rsid w:val="003B6F8C"/>
    <w:rsid w:val="003B7FEC"/>
    <w:rsid w:val="003D2B94"/>
    <w:rsid w:val="003D5CF3"/>
    <w:rsid w:val="003E2AA8"/>
    <w:rsid w:val="003E78FF"/>
    <w:rsid w:val="003F2489"/>
    <w:rsid w:val="003F7F26"/>
    <w:rsid w:val="0040267D"/>
    <w:rsid w:val="00402E9A"/>
    <w:rsid w:val="00407176"/>
    <w:rsid w:val="00416B79"/>
    <w:rsid w:val="004238C0"/>
    <w:rsid w:val="00433942"/>
    <w:rsid w:val="004344B7"/>
    <w:rsid w:val="00440C8B"/>
    <w:rsid w:val="00442A5B"/>
    <w:rsid w:val="004532CF"/>
    <w:rsid w:val="00453C0F"/>
    <w:rsid w:val="004571B8"/>
    <w:rsid w:val="00465789"/>
    <w:rsid w:val="00467C61"/>
    <w:rsid w:val="00474457"/>
    <w:rsid w:val="00483D1D"/>
    <w:rsid w:val="00486646"/>
    <w:rsid w:val="00492AFA"/>
    <w:rsid w:val="004B2D33"/>
    <w:rsid w:val="004B4233"/>
    <w:rsid w:val="004B4D0D"/>
    <w:rsid w:val="004C27A9"/>
    <w:rsid w:val="004C3556"/>
    <w:rsid w:val="004C4AE4"/>
    <w:rsid w:val="004C6B39"/>
    <w:rsid w:val="004D49DF"/>
    <w:rsid w:val="004D5566"/>
    <w:rsid w:val="004D793B"/>
    <w:rsid w:val="004E2E97"/>
    <w:rsid w:val="004E3E68"/>
    <w:rsid w:val="004E4D21"/>
    <w:rsid w:val="004F3817"/>
    <w:rsid w:val="004F6E7E"/>
    <w:rsid w:val="005065CC"/>
    <w:rsid w:val="00522963"/>
    <w:rsid w:val="005257F7"/>
    <w:rsid w:val="00525B1C"/>
    <w:rsid w:val="00541FCC"/>
    <w:rsid w:val="005439F9"/>
    <w:rsid w:val="00545165"/>
    <w:rsid w:val="00545C1A"/>
    <w:rsid w:val="00552D4E"/>
    <w:rsid w:val="005531ED"/>
    <w:rsid w:val="00564758"/>
    <w:rsid w:val="00565575"/>
    <w:rsid w:val="00570D60"/>
    <w:rsid w:val="00575E37"/>
    <w:rsid w:val="00587F9F"/>
    <w:rsid w:val="0059190C"/>
    <w:rsid w:val="005968AD"/>
    <w:rsid w:val="005A61AE"/>
    <w:rsid w:val="005C2E20"/>
    <w:rsid w:val="005C5B0C"/>
    <w:rsid w:val="005C73D1"/>
    <w:rsid w:val="005C7BFE"/>
    <w:rsid w:val="005D4A04"/>
    <w:rsid w:val="005D61F3"/>
    <w:rsid w:val="005E39C8"/>
    <w:rsid w:val="005E76F9"/>
    <w:rsid w:val="005F2ADB"/>
    <w:rsid w:val="005F4AA0"/>
    <w:rsid w:val="005F513F"/>
    <w:rsid w:val="005F5AF9"/>
    <w:rsid w:val="00605422"/>
    <w:rsid w:val="00607DC3"/>
    <w:rsid w:val="0061288A"/>
    <w:rsid w:val="00615D97"/>
    <w:rsid w:val="00623CAE"/>
    <w:rsid w:val="006317C5"/>
    <w:rsid w:val="00633AAF"/>
    <w:rsid w:val="00656405"/>
    <w:rsid w:val="0065646F"/>
    <w:rsid w:val="00660FB7"/>
    <w:rsid w:val="006735B4"/>
    <w:rsid w:val="00683621"/>
    <w:rsid w:val="00683890"/>
    <w:rsid w:val="006871ED"/>
    <w:rsid w:val="00687DE1"/>
    <w:rsid w:val="00690DB7"/>
    <w:rsid w:val="006925D9"/>
    <w:rsid w:val="00694C47"/>
    <w:rsid w:val="006A0340"/>
    <w:rsid w:val="006A0422"/>
    <w:rsid w:val="006B0C39"/>
    <w:rsid w:val="006B1013"/>
    <w:rsid w:val="006B33F3"/>
    <w:rsid w:val="006B5EC1"/>
    <w:rsid w:val="006B78ED"/>
    <w:rsid w:val="006C0A9E"/>
    <w:rsid w:val="006C1F12"/>
    <w:rsid w:val="006C64B1"/>
    <w:rsid w:val="006C666A"/>
    <w:rsid w:val="006D4335"/>
    <w:rsid w:val="006E163D"/>
    <w:rsid w:val="006E74F4"/>
    <w:rsid w:val="006F2555"/>
    <w:rsid w:val="006F35A5"/>
    <w:rsid w:val="006F39A7"/>
    <w:rsid w:val="006F470B"/>
    <w:rsid w:val="00707608"/>
    <w:rsid w:val="007208E9"/>
    <w:rsid w:val="00722543"/>
    <w:rsid w:val="007260E6"/>
    <w:rsid w:val="0072715A"/>
    <w:rsid w:val="00733C14"/>
    <w:rsid w:val="00742A26"/>
    <w:rsid w:val="0074796C"/>
    <w:rsid w:val="007550A5"/>
    <w:rsid w:val="0075580E"/>
    <w:rsid w:val="00756F48"/>
    <w:rsid w:val="00757507"/>
    <w:rsid w:val="0076405B"/>
    <w:rsid w:val="00764A2C"/>
    <w:rsid w:val="007662CF"/>
    <w:rsid w:val="007762F4"/>
    <w:rsid w:val="00783A60"/>
    <w:rsid w:val="00784611"/>
    <w:rsid w:val="00786132"/>
    <w:rsid w:val="00790D2C"/>
    <w:rsid w:val="00791874"/>
    <w:rsid w:val="007963AF"/>
    <w:rsid w:val="007A579B"/>
    <w:rsid w:val="007A6A1E"/>
    <w:rsid w:val="007B11FA"/>
    <w:rsid w:val="007B1623"/>
    <w:rsid w:val="007B70E5"/>
    <w:rsid w:val="007C06D6"/>
    <w:rsid w:val="007C311C"/>
    <w:rsid w:val="007D24AD"/>
    <w:rsid w:val="007E1145"/>
    <w:rsid w:val="007F5F73"/>
    <w:rsid w:val="007F7CEE"/>
    <w:rsid w:val="00800334"/>
    <w:rsid w:val="00801A9B"/>
    <w:rsid w:val="00801FD5"/>
    <w:rsid w:val="00815835"/>
    <w:rsid w:val="0081614F"/>
    <w:rsid w:val="008162AE"/>
    <w:rsid w:val="008174F1"/>
    <w:rsid w:val="00820939"/>
    <w:rsid w:val="008277F5"/>
    <w:rsid w:val="0083074D"/>
    <w:rsid w:val="00830DA8"/>
    <w:rsid w:val="00831858"/>
    <w:rsid w:val="00834FFF"/>
    <w:rsid w:val="008369C8"/>
    <w:rsid w:val="00837452"/>
    <w:rsid w:val="00843162"/>
    <w:rsid w:val="00845CC9"/>
    <w:rsid w:val="0084680B"/>
    <w:rsid w:val="00851C29"/>
    <w:rsid w:val="00860F74"/>
    <w:rsid w:val="00865E3F"/>
    <w:rsid w:val="00871B8E"/>
    <w:rsid w:val="00876BE3"/>
    <w:rsid w:val="008823E1"/>
    <w:rsid w:val="00882B30"/>
    <w:rsid w:val="0088662E"/>
    <w:rsid w:val="008900A8"/>
    <w:rsid w:val="00891087"/>
    <w:rsid w:val="00896CAB"/>
    <w:rsid w:val="008A2795"/>
    <w:rsid w:val="008B2B45"/>
    <w:rsid w:val="008B2F3F"/>
    <w:rsid w:val="008B2FEE"/>
    <w:rsid w:val="008B707F"/>
    <w:rsid w:val="008C038C"/>
    <w:rsid w:val="008C0F0C"/>
    <w:rsid w:val="008C7F1D"/>
    <w:rsid w:val="008D36D8"/>
    <w:rsid w:val="008D5E65"/>
    <w:rsid w:val="008D7330"/>
    <w:rsid w:val="008E024E"/>
    <w:rsid w:val="008E1EFF"/>
    <w:rsid w:val="008E21AF"/>
    <w:rsid w:val="008E4C14"/>
    <w:rsid w:val="008F00E4"/>
    <w:rsid w:val="008F3E84"/>
    <w:rsid w:val="00900C5E"/>
    <w:rsid w:val="009026FD"/>
    <w:rsid w:val="00904423"/>
    <w:rsid w:val="00907685"/>
    <w:rsid w:val="00911BB9"/>
    <w:rsid w:val="009125B2"/>
    <w:rsid w:val="00916029"/>
    <w:rsid w:val="00917789"/>
    <w:rsid w:val="00922173"/>
    <w:rsid w:val="009237DB"/>
    <w:rsid w:val="00931D27"/>
    <w:rsid w:val="00934DA6"/>
    <w:rsid w:val="0093709F"/>
    <w:rsid w:val="0094137A"/>
    <w:rsid w:val="00943B45"/>
    <w:rsid w:val="00946905"/>
    <w:rsid w:val="00946E79"/>
    <w:rsid w:val="009510B2"/>
    <w:rsid w:val="00952B2B"/>
    <w:rsid w:val="009536A7"/>
    <w:rsid w:val="00963D07"/>
    <w:rsid w:val="0096493C"/>
    <w:rsid w:val="00971E0D"/>
    <w:rsid w:val="00982A65"/>
    <w:rsid w:val="009916A5"/>
    <w:rsid w:val="009918A8"/>
    <w:rsid w:val="009923F7"/>
    <w:rsid w:val="0099637F"/>
    <w:rsid w:val="009974BF"/>
    <w:rsid w:val="009A0713"/>
    <w:rsid w:val="009A2024"/>
    <w:rsid w:val="009A2D3C"/>
    <w:rsid w:val="009A6456"/>
    <w:rsid w:val="009A7BEE"/>
    <w:rsid w:val="009B2AD8"/>
    <w:rsid w:val="009B5D66"/>
    <w:rsid w:val="009C05AF"/>
    <w:rsid w:val="009C58B0"/>
    <w:rsid w:val="009C7FC7"/>
    <w:rsid w:val="009D2E8A"/>
    <w:rsid w:val="009F020D"/>
    <w:rsid w:val="009F163B"/>
    <w:rsid w:val="009F5325"/>
    <w:rsid w:val="009F703D"/>
    <w:rsid w:val="009F70DC"/>
    <w:rsid w:val="00A03877"/>
    <w:rsid w:val="00A04969"/>
    <w:rsid w:val="00A060E0"/>
    <w:rsid w:val="00A15641"/>
    <w:rsid w:val="00A20FD6"/>
    <w:rsid w:val="00A22933"/>
    <w:rsid w:val="00A25A25"/>
    <w:rsid w:val="00A31575"/>
    <w:rsid w:val="00A37F36"/>
    <w:rsid w:val="00A4195C"/>
    <w:rsid w:val="00A45553"/>
    <w:rsid w:val="00A57D1C"/>
    <w:rsid w:val="00A62849"/>
    <w:rsid w:val="00A71607"/>
    <w:rsid w:val="00A75538"/>
    <w:rsid w:val="00A7587A"/>
    <w:rsid w:val="00A76528"/>
    <w:rsid w:val="00A87B8C"/>
    <w:rsid w:val="00A9043F"/>
    <w:rsid w:val="00A93345"/>
    <w:rsid w:val="00A94DE5"/>
    <w:rsid w:val="00AA2303"/>
    <w:rsid w:val="00AA2532"/>
    <w:rsid w:val="00AA4893"/>
    <w:rsid w:val="00AA63F1"/>
    <w:rsid w:val="00AB0092"/>
    <w:rsid w:val="00AB0CFC"/>
    <w:rsid w:val="00AB18F9"/>
    <w:rsid w:val="00AB78DB"/>
    <w:rsid w:val="00AC6115"/>
    <w:rsid w:val="00AD0792"/>
    <w:rsid w:val="00AE1CA1"/>
    <w:rsid w:val="00AE282C"/>
    <w:rsid w:val="00AE4756"/>
    <w:rsid w:val="00AF0E2C"/>
    <w:rsid w:val="00AF10B5"/>
    <w:rsid w:val="00AF4F8F"/>
    <w:rsid w:val="00AF754E"/>
    <w:rsid w:val="00B079CA"/>
    <w:rsid w:val="00B10EAD"/>
    <w:rsid w:val="00B21697"/>
    <w:rsid w:val="00B255D6"/>
    <w:rsid w:val="00B25796"/>
    <w:rsid w:val="00B33EB8"/>
    <w:rsid w:val="00B44933"/>
    <w:rsid w:val="00B47FFC"/>
    <w:rsid w:val="00B56828"/>
    <w:rsid w:val="00B60427"/>
    <w:rsid w:val="00B60F02"/>
    <w:rsid w:val="00B669A8"/>
    <w:rsid w:val="00B70FCB"/>
    <w:rsid w:val="00B7261D"/>
    <w:rsid w:val="00B80220"/>
    <w:rsid w:val="00B81607"/>
    <w:rsid w:val="00B8169D"/>
    <w:rsid w:val="00B82CF3"/>
    <w:rsid w:val="00B871DE"/>
    <w:rsid w:val="00B9052C"/>
    <w:rsid w:val="00B917B0"/>
    <w:rsid w:val="00B96486"/>
    <w:rsid w:val="00BA1BFA"/>
    <w:rsid w:val="00BA4AB9"/>
    <w:rsid w:val="00BA6A30"/>
    <w:rsid w:val="00BB1177"/>
    <w:rsid w:val="00BC1899"/>
    <w:rsid w:val="00BC21D3"/>
    <w:rsid w:val="00BC2D70"/>
    <w:rsid w:val="00BD37A5"/>
    <w:rsid w:val="00BD48DE"/>
    <w:rsid w:val="00BD4EB1"/>
    <w:rsid w:val="00BD5A2C"/>
    <w:rsid w:val="00BD6BDB"/>
    <w:rsid w:val="00BE4CE7"/>
    <w:rsid w:val="00BE60D0"/>
    <w:rsid w:val="00BE67CF"/>
    <w:rsid w:val="00BF6927"/>
    <w:rsid w:val="00C00ED3"/>
    <w:rsid w:val="00C06FAE"/>
    <w:rsid w:val="00C16175"/>
    <w:rsid w:val="00C236F1"/>
    <w:rsid w:val="00C34ABE"/>
    <w:rsid w:val="00C35DA0"/>
    <w:rsid w:val="00C36C9E"/>
    <w:rsid w:val="00C36DEE"/>
    <w:rsid w:val="00C45BFF"/>
    <w:rsid w:val="00C47149"/>
    <w:rsid w:val="00C500D5"/>
    <w:rsid w:val="00C55437"/>
    <w:rsid w:val="00C5675C"/>
    <w:rsid w:val="00C61CAE"/>
    <w:rsid w:val="00C67C72"/>
    <w:rsid w:val="00C701B0"/>
    <w:rsid w:val="00C73399"/>
    <w:rsid w:val="00C76A90"/>
    <w:rsid w:val="00C77CB2"/>
    <w:rsid w:val="00C808B8"/>
    <w:rsid w:val="00C84049"/>
    <w:rsid w:val="00C92712"/>
    <w:rsid w:val="00C92F89"/>
    <w:rsid w:val="00C96CBC"/>
    <w:rsid w:val="00CA06B5"/>
    <w:rsid w:val="00CA1D97"/>
    <w:rsid w:val="00CA4465"/>
    <w:rsid w:val="00CA6CAA"/>
    <w:rsid w:val="00CB0021"/>
    <w:rsid w:val="00CB7868"/>
    <w:rsid w:val="00CC3257"/>
    <w:rsid w:val="00CC5550"/>
    <w:rsid w:val="00CD44A6"/>
    <w:rsid w:val="00CD4EC2"/>
    <w:rsid w:val="00CE22BC"/>
    <w:rsid w:val="00D014CB"/>
    <w:rsid w:val="00D0265D"/>
    <w:rsid w:val="00D042E3"/>
    <w:rsid w:val="00D06A52"/>
    <w:rsid w:val="00D11990"/>
    <w:rsid w:val="00D355E8"/>
    <w:rsid w:val="00D3695F"/>
    <w:rsid w:val="00D36BC9"/>
    <w:rsid w:val="00D410A1"/>
    <w:rsid w:val="00D42193"/>
    <w:rsid w:val="00D44159"/>
    <w:rsid w:val="00D62FE8"/>
    <w:rsid w:val="00D63EA6"/>
    <w:rsid w:val="00D65A87"/>
    <w:rsid w:val="00D667CB"/>
    <w:rsid w:val="00D67E94"/>
    <w:rsid w:val="00D73EE5"/>
    <w:rsid w:val="00D742BB"/>
    <w:rsid w:val="00D74596"/>
    <w:rsid w:val="00D80455"/>
    <w:rsid w:val="00D82262"/>
    <w:rsid w:val="00D829A2"/>
    <w:rsid w:val="00D90B8A"/>
    <w:rsid w:val="00D947FD"/>
    <w:rsid w:val="00DA3DF8"/>
    <w:rsid w:val="00DA58BD"/>
    <w:rsid w:val="00DB396A"/>
    <w:rsid w:val="00DB6713"/>
    <w:rsid w:val="00DC4FFE"/>
    <w:rsid w:val="00DD2AD8"/>
    <w:rsid w:val="00DD5A35"/>
    <w:rsid w:val="00DD7439"/>
    <w:rsid w:val="00DD7B82"/>
    <w:rsid w:val="00DF00A1"/>
    <w:rsid w:val="00DF1B4E"/>
    <w:rsid w:val="00DF4AB5"/>
    <w:rsid w:val="00E05F57"/>
    <w:rsid w:val="00E0624E"/>
    <w:rsid w:val="00E12072"/>
    <w:rsid w:val="00E12E79"/>
    <w:rsid w:val="00E15985"/>
    <w:rsid w:val="00E159FA"/>
    <w:rsid w:val="00E20818"/>
    <w:rsid w:val="00E210D8"/>
    <w:rsid w:val="00E230AA"/>
    <w:rsid w:val="00E23DB8"/>
    <w:rsid w:val="00E30456"/>
    <w:rsid w:val="00E351AD"/>
    <w:rsid w:val="00E43CD5"/>
    <w:rsid w:val="00E5059F"/>
    <w:rsid w:val="00E53927"/>
    <w:rsid w:val="00E62A29"/>
    <w:rsid w:val="00E6311F"/>
    <w:rsid w:val="00E67C4C"/>
    <w:rsid w:val="00E71978"/>
    <w:rsid w:val="00E74691"/>
    <w:rsid w:val="00E77F22"/>
    <w:rsid w:val="00E93286"/>
    <w:rsid w:val="00E96E3E"/>
    <w:rsid w:val="00EA3078"/>
    <w:rsid w:val="00EA67E6"/>
    <w:rsid w:val="00EB216E"/>
    <w:rsid w:val="00EB3B68"/>
    <w:rsid w:val="00ED7511"/>
    <w:rsid w:val="00EF6D84"/>
    <w:rsid w:val="00EF7935"/>
    <w:rsid w:val="00F0219B"/>
    <w:rsid w:val="00F05DB9"/>
    <w:rsid w:val="00F07591"/>
    <w:rsid w:val="00F10982"/>
    <w:rsid w:val="00F25148"/>
    <w:rsid w:val="00F31475"/>
    <w:rsid w:val="00F40BF9"/>
    <w:rsid w:val="00F455CA"/>
    <w:rsid w:val="00F470D8"/>
    <w:rsid w:val="00F52479"/>
    <w:rsid w:val="00F5556E"/>
    <w:rsid w:val="00F60621"/>
    <w:rsid w:val="00F61889"/>
    <w:rsid w:val="00F64910"/>
    <w:rsid w:val="00F679E3"/>
    <w:rsid w:val="00F726BF"/>
    <w:rsid w:val="00F73D6F"/>
    <w:rsid w:val="00F74DA6"/>
    <w:rsid w:val="00F75B22"/>
    <w:rsid w:val="00F76E04"/>
    <w:rsid w:val="00F8357C"/>
    <w:rsid w:val="00F83B77"/>
    <w:rsid w:val="00F916DB"/>
    <w:rsid w:val="00F95A20"/>
    <w:rsid w:val="00FA1736"/>
    <w:rsid w:val="00FA1F8F"/>
    <w:rsid w:val="00FA4300"/>
    <w:rsid w:val="00FB0F81"/>
    <w:rsid w:val="00FB4F39"/>
    <w:rsid w:val="00FC3F66"/>
    <w:rsid w:val="00FD3741"/>
    <w:rsid w:val="00FD720E"/>
    <w:rsid w:val="00FE024D"/>
    <w:rsid w:val="00FE3290"/>
    <w:rsid w:val="00FE6718"/>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00AE8"/>
    <w:pPr>
      <w:numPr>
        <w:ilvl w:val="2"/>
      </w:numPr>
      <w:spacing w:before="120"/>
      <w:outlineLvl w:val="2"/>
    </w:pPr>
    <w:rPr>
      <w:sz w:val="28"/>
      <w:szCs w:val="28"/>
    </w:rPr>
  </w:style>
  <w:style w:type="paragraph" w:styleId="Heading4">
    <w:name w:val="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character" w:customStyle="1" w:styleId="B1Char">
    <w:name w:val="B1 Char"/>
    <w:link w:val="B1"/>
    <w:locked/>
    <w:rsid w:val="007E1145"/>
    <w:rPr>
      <w:rFonts w:ascii="Times New Roman" w:hAnsi="Times New Roman" w:cs="Times New Roman"/>
      <w:lang w:val="en-GB"/>
    </w:rPr>
  </w:style>
  <w:style w:type="paragraph" w:customStyle="1" w:styleId="B1">
    <w:name w:val="B1"/>
    <w:basedOn w:val="List"/>
    <w:link w:val="B1Char"/>
    <w:qFormat/>
    <w:rsid w:val="007E1145"/>
    <w:pPr>
      <w:overflowPunct/>
      <w:autoSpaceDE/>
      <w:autoSpaceDN/>
      <w:adjustRightInd/>
      <w:spacing w:after="180"/>
      <w:ind w:left="568" w:hanging="284"/>
      <w:contextualSpacing w:val="0"/>
      <w:jc w:val="left"/>
      <w:textAlignment w:val="auto"/>
    </w:pPr>
    <w:rPr>
      <w:rFonts w:ascii="Times New Roman" w:eastAsiaTheme="minorHAnsi" w:hAnsi="Times New Roman"/>
      <w:sz w:val="22"/>
      <w:szCs w:val="22"/>
      <w:lang w:eastAsia="en-US"/>
    </w:rPr>
  </w:style>
  <w:style w:type="character" w:customStyle="1" w:styleId="ReferenceChar">
    <w:name w:val="Reference Char"/>
    <w:link w:val="Reference"/>
    <w:locked/>
    <w:rsid w:val="0081614F"/>
    <w:rPr>
      <w:rFonts w:ascii="Arial" w:eastAsia="Times New Roman" w:hAnsi="Arial" w:cs="Times New Roman"/>
      <w:sz w:val="20"/>
      <w:szCs w:val="20"/>
      <w:lang w:val="en-GB" w:eastAsia="zh-CN"/>
    </w:rPr>
  </w:style>
  <w:style w:type="character" w:styleId="Hyperlink">
    <w:name w:val="Hyperlink"/>
    <w:uiPriority w:val="99"/>
    <w:rsid w:val="008162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38933631">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36686929">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717887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175145489">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38948520">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2730420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5NUHHDQN7SK2-1476151046-24551</_dlc_DocId>
    <_dlc_DocIdUrl xmlns="f166a696-7b5b-4ccd-9f0c-ffde0cceec81">
      <Url>https://ericsson.sharepoint.com/sites/star/_layouts/15/DocIdRedir.aspx?ID=5NUHHDQN7SK2-1476151046-24551</Url>
      <Description>5NUHHDQN7SK2-1476151046-24551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2.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3.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4.xml><?xml version="1.0" encoding="utf-8"?>
<ds:datastoreItem xmlns:ds="http://schemas.openxmlformats.org/officeDocument/2006/customXml" ds:itemID="{F6CF4286-2A34-4A59-946F-2CA1C699BC9F}">
  <ds:schemaRefs>
    <ds:schemaRef ds:uri="http://schemas.microsoft.com/office/infopath/2007/PartnerControls"/>
    <ds:schemaRef ds:uri="http://purl.org/dc/terms/"/>
    <ds:schemaRef ds:uri="d8762117-8292-4133-b1c7-eab5c6487cfd"/>
    <ds:schemaRef ds:uri="http://schemas.microsoft.com/office/2006/documentManagement/types"/>
    <ds:schemaRef ds:uri="http://purl.org/dc/elements/1.1/"/>
    <ds:schemaRef ds:uri="f166a696-7b5b-4ccd-9f0c-ffde0cceec81"/>
    <ds:schemaRef ds:uri="http://schemas.openxmlformats.org/package/2006/metadata/core-properties"/>
    <ds:schemaRef ds:uri="http://purl.org/dc/dcmitype/"/>
    <ds:schemaRef ds:uri="http://schemas.microsoft.com/office/2006/metadata/properties"/>
    <ds:schemaRef ds:uri="http://schemas.microsoft.com/sharepoint/v4"/>
    <ds:schemaRef ds:uri="611109f9-ed58-4498-a270-1fb2086a5321"/>
    <ds:schemaRef ds:uri="http://www.w3.org/XML/1998/namespace"/>
  </ds:schemaRefs>
</ds:datastoreItem>
</file>

<file path=customXml/itemProps5.xml><?xml version="1.0" encoding="utf-8"?>
<ds:datastoreItem xmlns:ds="http://schemas.openxmlformats.org/officeDocument/2006/customXml" ds:itemID="{F6A4DF90-67AA-4EE8-99FD-F1820B3F3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1014</Words>
  <Characters>5783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2018-06-05T08:13:00Z</dcterms:created>
  <dcterms:modified xsi:type="dcterms:W3CDTF">2018-06-21T20:02:00Z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ac504402-fb76-489e-80fc-d7b507ff7545</vt:lpwstr>
  </property>
  <property fmtid="{D5CDD505-2E9C-101B-9397-08002B2CF9AE}" pid="13" name="URL">
    <vt:lpwstr/>
  </property>
  <property fmtid="{D5CDD505-2E9C-101B-9397-08002B2CF9AE}" pid="14" name="Comments">
    <vt:lpwstr/>
  </property>
</Properties>
</file>